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50" w:rsidRPr="001868A2" w:rsidRDefault="004A2D50" w:rsidP="00C90C10">
      <w:pPr>
        <w:spacing w:before="25" w:after="0" w:line="240" w:lineRule="auto"/>
        <w:ind w:right="-20"/>
        <w:jc w:val="center"/>
        <w:rPr>
          <w:rFonts w:ascii="Arial" w:eastAsia="Arial" w:hAnsi="Arial" w:cs="Arial"/>
          <w:b/>
          <w:color w:val="0070C0"/>
          <w:sz w:val="28"/>
          <w:szCs w:val="28"/>
          <w:lang w:val="en-GB"/>
        </w:rPr>
      </w:pPr>
      <w:bookmarkStart w:id="0" w:name="_GoBack"/>
      <w:bookmarkEnd w:id="0"/>
      <w:r w:rsidRPr="001868A2">
        <w:rPr>
          <w:rFonts w:ascii="Arial" w:eastAsiaTheme="minorEastAsia" w:hAnsi="Arial" w:cs="Arial"/>
          <w:b/>
          <w:i/>
          <w:noProof/>
          <w:sz w:val="32"/>
          <w:szCs w:val="32"/>
          <w:lang w:val="en-GB" w:eastAsia="en-GB"/>
        </w:rPr>
        <w:drawing>
          <wp:anchor distT="0" distB="0" distL="114300" distR="114300" simplePos="0" relativeHeight="251659264" behindDoc="1" locked="0" layoutInCell="1" allowOverlap="1" wp14:anchorId="7C31EC6E" wp14:editId="224829C7">
            <wp:simplePos x="0" y="0"/>
            <wp:positionH relativeFrom="column">
              <wp:posOffset>5547995</wp:posOffset>
            </wp:positionH>
            <wp:positionV relativeFrom="paragraph">
              <wp:posOffset>-238125</wp:posOffset>
            </wp:positionV>
            <wp:extent cx="916940" cy="569595"/>
            <wp:effectExtent l="0" t="0" r="0" b="1905"/>
            <wp:wrapTight wrapText="bothSides">
              <wp:wrapPolygon edited="0">
                <wp:start x="0" y="0"/>
                <wp:lineTo x="0" y="20950"/>
                <wp:lineTo x="21091" y="20950"/>
                <wp:lineTo x="21091" y="0"/>
                <wp:lineTo x="0" y="0"/>
              </wp:wrapPolygon>
            </wp:wrapTight>
            <wp:docPr id="12" name="Picture 1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D50" w:rsidRPr="001868A2" w:rsidRDefault="004A2D50" w:rsidP="00C90C10">
      <w:pPr>
        <w:spacing w:before="25" w:after="0" w:line="240" w:lineRule="auto"/>
        <w:ind w:right="-20"/>
        <w:jc w:val="center"/>
        <w:rPr>
          <w:rFonts w:ascii="Arial" w:eastAsia="Arial" w:hAnsi="Arial" w:cs="Arial"/>
          <w:b/>
          <w:color w:val="0070C0"/>
          <w:sz w:val="28"/>
          <w:szCs w:val="28"/>
          <w:lang w:val="en-GB"/>
        </w:rPr>
      </w:pPr>
    </w:p>
    <w:p w:rsidR="00C90C10" w:rsidRPr="001868A2" w:rsidRDefault="006F3A52" w:rsidP="00C90C10">
      <w:pPr>
        <w:spacing w:before="25" w:after="0" w:line="240" w:lineRule="auto"/>
        <w:ind w:right="-20"/>
        <w:jc w:val="center"/>
        <w:rPr>
          <w:rFonts w:ascii="Arial" w:eastAsia="Arial" w:hAnsi="Arial" w:cs="Arial"/>
          <w:b/>
          <w:color w:val="0070C0"/>
          <w:sz w:val="28"/>
          <w:szCs w:val="28"/>
          <w:lang w:val="en-GB"/>
        </w:rPr>
      </w:pPr>
      <w:r w:rsidRPr="008C6280">
        <w:rPr>
          <w:rFonts w:ascii="Arial" w:eastAsia="Arial" w:hAnsi="Arial" w:cs="Arial"/>
          <w:b/>
          <w:color w:val="0070C0"/>
          <w:sz w:val="28"/>
          <w:szCs w:val="28"/>
          <w:lang w:val="en-GB"/>
        </w:rPr>
        <w:t>Interim</w:t>
      </w:r>
      <w:r>
        <w:rPr>
          <w:rFonts w:ascii="Arial" w:eastAsia="Arial" w:hAnsi="Arial" w:cs="Arial"/>
          <w:b/>
          <w:color w:val="0070C0"/>
          <w:sz w:val="28"/>
          <w:szCs w:val="28"/>
          <w:lang w:val="en-GB"/>
        </w:rPr>
        <w:t xml:space="preserve"> </w:t>
      </w:r>
      <w:r w:rsidR="00C90C10" w:rsidRPr="001868A2">
        <w:rPr>
          <w:rFonts w:ascii="Arial" w:eastAsia="Arial" w:hAnsi="Arial" w:cs="Arial"/>
          <w:b/>
          <w:color w:val="0070C0"/>
          <w:sz w:val="28"/>
          <w:szCs w:val="28"/>
          <w:lang w:val="en-GB"/>
        </w:rPr>
        <w:t>Community Pharmacy Seasonal Influenza Vaccination</w:t>
      </w:r>
    </w:p>
    <w:p w:rsidR="00C90C10" w:rsidRPr="001868A2" w:rsidRDefault="006157A2" w:rsidP="00C90C10">
      <w:pPr>
        <w:spacing w:before="25" w:after="0" w:line="240" w:lineRule="auto"/>
        <w:ind w:right="-20"/>
        <w:jc w:val="center"/>
        <w:rPr>
          <w:rFonts w:ascii="Arial" w:eastAsia="Arial" w:hAnsi="Arial" w:cs="Arial"/>
          <w:b/>
          <w:color w:val="0070C0"/>
          <w:sz w:val="28"/>
          <w:szCs w:val="28"/>
          <w:lang w:val="en-GB"/>
        </w:rPr>
      </w:pPr>
      <w:r>
        <w:rPr>
          <w:rFonts w:ascii="Arial" w:eastAsia="Arial" w:hAnsi="Arial" w:cs="Arial"/>
          <w:b/>
          <w:color w:val="0070C0"/>
          <w:sz w:val="28"/>
          <w:szCs w:val="28"/>
          <w:lang w:val="en-GB"/>
        </w:rPr>
        <w:t xml:space="preserve">Enhanced Service - </w:t>
      </w:r>
      <w:r w:rsidR="00C90C10" w:rsidRPr="001868A2">
        <w:rPr>
          <w:rFonts w:ascii="Arial" w:eastAsia="Arial" w:hAnsi="Arial" w:cs="Arial"/>
          <w:b/>
          <w:color w:val="0070C0"/>
          <w:sz w:val="28"/>
          <w:szCs w:val="28"/>
          <w:lang w:val="en-GB"/>
        </w:rPr>
        <w:t xml:space="preserve">Service </w:t>
      </w:r>
      <w:r>
        <w:rPr>
          <w:rFonts w:ascii="Arial" w:eastAsia="Arial" w:hAnsi="Arial" w:cs="Arial"/>
          <w:b/>
          <w:color w:val="0070C0"/>
          <w:sz w:val="28"/>
          <w:szCs w:val="28"/>
          <w:lang w:val="en-GB"/>
        </w:rPr>
        <w:t>Specification</w:t>
      </w:r>
    </w:p>
    <w:p w:rsidR="00742504" w:rsidRPr="001868A2" w:rsidRDefault="006C3F74" w:rsidP="00C90C10">
      <w:pPr>
        <w:spacing w:before="25" w:after="0" w:line="240" w:lineRule="auto"/>
        <w:ind w:right="-20"/>
        <w:jc w:val="center"/>
        <w:rPr>
          <w:rFonts w:ascii="Arial" w:eastAsia="Arial" w:hAnsi="Arial" w:cs="Arial"/>
          <w:b/>
          <w:color w:val="0070C0"/>
          <w:sz w:val="28"/>
          <w:szCs w:val="28"/>
          <w:lang w:val="en-GB"/>
        </w:rPr>
      </w:pPr>
      <w:r w:rsidRPr="001868A2">
        <w:rPr>
          <w:rFonts w:ascii="Arial" w:eastAsia="Arial" w:hAnsi="Arial" w:cs="Arial"/>
          <w:b/>
          <w:color w:val="0070C0"/>
          <w:sz w:val="28"/>
          <w:szCs w:val="28"/>
          <w:lang w:val="en-GB"/>
        </w:rPr>
        <w:t>2015/16</w:t>
      </w:r>
    </w:p>
    <w:p w:rsidR="00742504" w:rsidRPr="001868A2" w:rsidRDefault="00742504">
      <w:pPr>
        <w:spacing w:before="19" w:after="0" w:line="240" w:lineRule="exact"/>
        <w:rPr>
          <w:rFonts w:ascii="Arial" w:hAnsi="Arial" w:cs="Arial"/>
          <w:color w:val="519680"/>
          <w:sz w:val="16"/>
          <w:szCs w:val="16"/>
          <w:lang w:val="en-GB"/>
        </w:rPr>
      </w:pPr>
    </w:p>
    <w:p w:rsidR="00C90C10" w:rsidRPr="001868A2" w:rsidRDefault="00FE5D70" w:rsidP="00C90C10">
      <w:pPr>
        <w:tabs>
          <w:tab w:val="left" w:pos="820"/>
        </w:tabs>
        <w:spacing w:before="32" w:after="0" w:line="240" w:lineRule="auto"/>
        <w:ind w:left="100" w:right="-20"/>
        <w:rPr>
          <w:rFonts w:ascii="Arial" w:eastAsia="Arial" w:hAnsi="Arial" w:cs="Arial"/>
          <w:bCs/>
          <w:lang w:val="en-GB"/>
        </w:rPr>
      </w:pPr>
      <w:r w:rsidRPr="001868A2">
        <w:rPr>
          <w:rFonts w:ascii="Arial" w:eastAsia="Arial" w:hAnsi="Arial" w:cs="Arial"/>
          <w:bCs/>
          <w:lang w:val="en-GB"/>
        </w:rPr>
        <w:t>1.</w:t>
      </w:r>
      <w:r w:rsidRPr="001868A2">
        <w:rPr>
          <w:rFonts w:ascii="Arial" w:eastAsia="Arial" w:hAnsi="Arial" w:cs="Arial"/>
          <w:bCs/>
          <w:lang w:val="en-GB"/>
        </w:rPr>
        <w:tab/>
      </w:r>
      <w:r w:rsidR="004A2D50" w:rsidRPr="001868A2">
        <w:rPr>
          <w:rFonts w:ascii="Arial" w:eastAsia="Arial" w:hAnsi="Arial" w:cs="Arial"/>
          <w:b/>
          <w:bCs/>
          <w:lang w:val="en-GB"/>
        </w:rPr>
        <w:t>NHS England - North (Yorkshire and the Humber</w:t>
      </w:r>
      <w:proofErr w:type="gramStart"/>
      <w:r w:rsidR="004A2D50" w:rsidRPr="001868A2">
        <w:rPr>
          <w:rFonts w:ascii="Arial" w:eastAsia="Arial" w:hAnsi="Arial" w:cs="Arial"/>
          <w:b/>
          <w:bCs/>
          <w:lang w:val="en-GB"/>
        </w:rPr>
        <w:t xml:space="preserve">) </w:t>
      </w:r>
      <w:r w:rsidR="00044D32" w:rsidRPr="001868A2">
        <w:rPr>
          <w:rFonts w:ascii="Arial" w:eastAsia="Arial" w:hAnsi="Arial" w:cs="Arial"/>
          <w:b/>
          <w:bCs/>
          <w:lang w:val="en-GB"/>
        </w:rPr>
        <w:t xml:space="preserve"> </w:t>
      </w:r>
      <w:r w:rsidR="00C90C10" w:rsidRPr="001868A2">
        <w:rPr>
          <w:rFonts w:ascii="Arial" w:eastAsia="Arial" w:hAnsi="Arial" w:cs="Arial"/>
          <w:b/>
          <w:bCs/>
          <w:lang w:val="en-GB"/>
        </w:rPr>
        <w:t>(</w:t>
      </w:r>
      <w:proofErr w:type="gramEnd"/>
      <w:r w:rsidR="00C90C10" w:rsidRPr="001868A2">
        <w:rPr>
          <w:rFonts w:ascii="Arial" w:eastAsia="Arial" w:hAnsi="Arial" w:cs="Arial"/>
          <w:b/>
          <w:bCs/>
          <w:lang w:val="en-GB"/>
        </w:rPr>
        <w:t>the Commissioner)</w:t>
      </w: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C90C10" w:rsidRPr="001868A2" w:rsidRDefault="00C90C10" w:rsidP="00316907">
      <w:pPr>
        <w:tabs>
          <w:tab w:val="left" w:pos="820"/>
        </w:tabs>
        <w:spacing w:before="32" w:after="0" w:line="240" w:lineRule="auto"/>
        <w:ind w:left="100" w:right="-20"/>
        <w:rPr>
          <w:rFonts w:ascii="Arial" w:eastAsia="Arial" w:hAnsi="Arial" w:cs="Arial"/>
          <w:bCs/>
          <w:lang w:val="en-GB"/>
        </w:rPr>
      </w:pPr>
      <w:r w:rsidRPr="001868A2">
        <w:rPr>
          <w:rFonts w:ascii="Arial" w:eastAsia="Arial" w:hAnsi="Arial" w:cs="Arial"/>
          <w:bCs/>
          <w:lang w:val="en-GB"/>
        </w:rPr>
        <w:tab/>
        <w:t>Address:</w:t>
      </w:r>
      <w:r w:rsidRPr="001868A2">
        <w:rPr>
          <w:rFonts w:ascii="Arial" w:eastAsia="Arial" w:hAnsi="Arial" w:cs="Arial"/>
          <w:bCs/>
          <w:lang w:val="en-GB"/>
        </w:rPr>
        <w:tab/>
      </w:r>
      <w:r w:rsidR="00EE1A08">
        <w:rPr>
          <w:rFonts w:ascii="Arial" w:eastAsia="Arial" w:hAnsi="Arial" w:cs="Arial"/>
          <w:bCs/>
          <w:lang w:val="en-GB"/>
        </w:rPr>
        <w:t>Alpha Court, Monk’s Cross, York</w:t>
      </w:r>
      <w:r w:rsidR="00B2406B">
        <w:rPr>
          <w:rFonts w:ascii="Arial" w:eastAsia="Arial" w:hAnsi="Arial" w:cs="Arial"/>
          <w:bCs/>
          <w:lang w:val="en-GB"/>
        </w:rPr>
        <w:t xml:space="preserve"> YO32 9WN</w:t>
      </w: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C90C10" w:rsidRPr="001868A2" w:rsidRDefault="00C90C10" w:rsidP="00C90C10">
      <w:pPr>
        <w:tabs>
          <w:tab w:val="left" w:pos="820"/>
        </w:tabs>
        <w:spacing w:before="32" w:after="0" w:line="240" w:lineRule="auto"/>
        <w:ind w:left="100" w:right="-20"/>
        <w:rPr>
          <w:rFonts w:ascii="Arial" w:eastAsia="Arial" w:hAnsi="Arial" w:cs="Arial"/>
          <w:b/>
          <w:bCs/>
          <w:color w:val="FF0000"/>
          <w:lang w:val="en-GB"/>
        </w:rPr>
      </w:pPr>
      <w:r w:rsidRPr="001868A2">
        <w:rPr>
          <w:rFonts w:ascii="Arial" w:eastAsia="Arial" w:hAnsi="Arial" w:cs="Arial"/>
          <w:bCs/>
          <w:lang w:val="en-GB"/>
        </w:rPr>
        <w:tab/>
      </w:r>
      <w:r w:rsidRPr="001868A2">
        <w:rPr>
          <w:rFonts w:ascii="Arial" w:eastAsia="Arial" w:hAnsi="Arial" w:cs="Arial"/>
          <w:b/>
          <w:bCs/>
          <w:lang w:val="en-GB"/>
        </w:rPr>
        <w:t xml:space="preserve">And the Provider: </w:t>
      </w:r>
      <w:r w:rsidRPr="001868A2">
        <w:rPr>
          <w:rFonts w:ascii="Arial" w:eastAsia="Arial" w:hAnsi="Arial" w:cs="Arial"/>
          <w:b/>
          <w:bCs/>
          <w:color w:val="FF0000"/>
          <w:lang w:val="en-GB"/>
        </w:rPr>
        <w:tab/>
      </w:r>
      <w:r w:rsidRPr="001868A2">
        <w:rPr>
          <w:rFonts w:ascii="Arial" w:eastAsia="Arial" w:hAnsi="Arial" w:cs="Arial"/>
          <w:b/>
          <w:bCs/>
          <w:color w:val="FF0000"/>
          <w:lang w:val="en-GB"/>
        </w:rPr>
        <w:tab/>
      </w:r>
      <w:r w:rsidRPr="001868A2">
        <w:rPr>
          <w:rFonts w:ascii="Arial" w:eastAsia="Arial" w:hAnsi="Arial" w:cs="Arial"/>
          <w:b/>
          <w:bCs/>
          <w:color w:val="FF0000"/>
          <w:lang w:val="en-GB"/>
        </w:rPr>
        <w:tab/>
      </w:r>
      <w:r w:rsidRPr="001868A2">
        <w:rPr>
          <w:rFonts w:ascii="Arial" w:eastAsia="Arial" w:hAnsi="Arial" w:cs="Arial"/>
          <w:b/>
          <w:bCs/>
          <w:lang w:val="en-GB"/>
        </w:rPr>
        <w:tab/>
        <w:t>(the pharmacy)</w:t>
      </w: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C90C10" w:rsidRPr="001868A2" w:rsidRDefault="00C90C10" w:rsidP="00C90C10">
      <w:pPr>
        <w:tabs>
          <w:tab w:val="left" w:pos="820"/>
        </w:tabs>
        <w:spacing w:before="32" w:after="0" w:line="240" w:lineRule="auto"/>
        <w:ind w:left="100" w:right="-20"/>
        <w:rPr>
          <w:rFonts w:ascii="Arial" w:eastAsia="Arial" w:hAnsi="Arial" w:cs="Arial"/>
          <w:bCs/>
          <w:lang w:val="en-GB"/>
        </w:rPr>
      </w:pPr>
      <w:r w:rsidRPr="001868A2">
        <w:rPr>
          <w:rFonts w:ascii="Arial" w:eastAsia="Arial" w:hAnsi="Arial" w:cs="Arial"/>
          <w:bCs/>
          <w:lang w:val="en-GB"/>
        </w:rPr>
        <w:tab/>
        <w:t>Trading as:</w:t>
      </w: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C90C10" w:rsidRPr="001868A2" w:rsidRDefault="00C90C10" w:rsidP="00C90C10">
      <w:pPr>
        <w:tabs>
          <w:tab w:val="left" w:pos="820"/>
        </w:tabs>
        <w:spacing w:before="32" w:after="0" w:line="240" w:lineRule="auto"/>
        <w:ind w:left="100" w:right="-20"/>
        <w:rPr>
          <w:rFonts w:ascii="Arial" w:eastAsia="Arial" w:hAnsi="Arial" w:cs="Arial"/>
          <w:bCs/>
          <w:lang w:val="en-GB"/>
        </w:rPr>
      </w:pPr>
      <w:r w:rsidRPr="001868A2">
        <w:rPr>
          <w:rFonts w:ascii="Arial" w:eastAsia="Arial" w:hAnsi="Arial" w:cs="Arial"/>
          <w:bCs/>
          <w:lang w:val="en-GB"/>
        </w:rPr>
        <w:tab/>
        <w:t>Address:</w:t>
      </w: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C90C10" w:rsidRPr="001868A2" w:rsidRDefault="00C90C10" w:rsidP="00C90C10">
      <w:pPr>
        <w:tabs>
          <w:tab w:val="left" w:pos="820"/>
        </w:tabs>
        <w:spacing w:before="32" w:after="0" w:line="240" w:lineRule="auto"/>
        <w:ind w:left="100" w:right="-20"/>
        <w:rPr>
          <w:rFonts w:ascii="Arial" w:eastAsia="Arial" w:hAnsi="Arial" w:cs="Arial"/>
          <w:bCs/>
          <w:sz w:val="16"/>
          <w:szCs w:val="16"/>
          <w:lang w:val="en-GB"/>
        </w:rPr>
      </w:pPr>
    </w:p>
    <w:p w:rsidR="00742504" w:rsidRDefault="00A954D5" w:rsidP="00C90C10">
      <w:pPr>
        <w:tabs>
          <w:tab w:val="left" w:pos="820"/>
        </w:tabs>
        <w:spacing w:before="32" w:after="0" w:line="240" w:lineRule="auto"/>
        <w:ind w:left="100" w:right="-20"/>
        <w:rPr>
          <w:rFonts w:ascii="Arial" w:eastAsia="Arial" w:hAnsi="Arial" w:cs="Arial"/>
          <w:bCs/>
          <w:lang w:val="en-GB"/>
        </w:rPr>
      </w:pPr>
      <w:r>
        <w:rPr>
          <w:rFonts w:ascii="Arial" w:eastAsia="Arial" w:hAnsi="Arial" w:cs="Arial"/>
          <w:bCs/>
          <w:lang w:val="en-GB"/>
        </w:rPr>
        <w:tab/>
        <w:t xml:space="preserve">Contractor ODS code: </w:t>
      </w:r>
    </w:p>
    <w:p w:rsidR="001868A2" w:rsidRPr="001868A2" w:rsidRDefault="001868A2" w:rsidP="00C90C10">
      <w:pPr>
        <w:tabs>
          <w:tab w:val="left" w:pos="820"/>
        </w:tabs>
        <w:spacing w:before="32" w:after="0" w:line="240" w:lineRule="auto"/>
        <w:ind w:left="100" w:right="-20"/>
        <w:rPr>
          <w:rFonts w:ascii="Arial" w:eastAsia="Arial" w:hAnsi="Arial" w:cs="Arial"/>
          <w:bCs/>
          <w:lang w:val="en-GB"/>
        </w:rPr>
      </w:pPr>
    </w:p>
    <w:p w:rsidR="00C90C10" w:rsidRPr="001868A2" w:rsidRDefault="00C90C10" w:rsidP="00C90C10">
      <w:pPr>
        <w:tabs>
          <w:tab w:val="left" w:pos="820"/>
        </w:tabs>
        <w:spacing w:before="32" w:after="0" w:line="240" w:lineRule="auto"/>
        <w:ind w:left="100" w:right="-20"/>
        <w:rPr>
          <w:rFonts w:ascii="Arial" w:hAnsi="Arial" w:cs="Arial"/>
          <w:color w:val="FF0000"/>
          <w:sz w:val="16"/>
          <w:szCs w:val="16"/>
          <w:lang w:val="en-GB"/>
        </w:rPr>
      </w:pPr>
    </w:p>
    <w:p w:rsidR="00742504" w:rsidRPr="001868A2" w:rsidRDefault="00FE5D70">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2.</w:t>
      </w:r>
      <w:r w:rsidRPr="001868A2">
        <w:rPr>
          <w:rFonts w:ascii="Arial" w:eastAsia="Arial" w:hAnsi="Arial" w:cs="Arial"/>
          <w:b/>
          <w:bCs/>
          <w:color w:val="0070C0"/>
          <w:lang w:val="en-GB"/>
        </w:rPr>
        <w:tab/>
        <w:t>Purpose</w:t>
      </w:r>
    </w:p>
    <w:p w:rsidR="00742504" w:rsidRPr="001868A2" w:rsidRDefault="00742504">
      <w:pPr>
        <w:spacing w:before="16" w:after="0" w:line="240" w:lineRule="exact"/>
        <w:rPr>
          <w:rFonts w:ascii="Arial" w:hAnsi="Arial" w:cs="Arial"/>
          <w:sz w:val="16"/>
          <w:szCs w:val="16"/>
          <w:lang w:val="en-GB"/>
        </w:rPr>
      </w:pPr>
    </w:p>
    <w:p w:rsidR="000D633B" w:rsidRPr="001868A2" w:rsidRDefault="00FE5D70" w:rsidP="004D7F9C">
      <w:pPr>
        <w:spacing w:after="0" w:line="240" w:lineRule="auto"/>
        <w:ind w:left="822" w:right="57"/>
        <w:jc w:val="both"/>
        <w:rPr>
          <w:rFonts w:ascii="Arial" w:eastAsia="Arial" w:hAnsi="Arial" w:cs="Arial"/>
          <w:lang w:val="en-GB"/>
        </w:rPr>
      </w:pPr>
      <w:r w:rsidRPr="001868A2">
        <w:rPr>
          <w:rFonts w:ascii="Arial" w:eastAsia="Arial" w:hAnsi="Arial" w:cs="Arial"/>
          <w:lang w:val="en-GB"/>
        </w:rPr>
        <w:t xml:space="preserve">The purpose of the </w:t>
      </w:r>
      <w:r w:rsidR="000D633B" w:rsidRPr="001868A2">
        <w:rPr>
          <w:rFonts w:ascii="Arial" w:eastAsia="Arial" w:hAnsi="Arial" w:cs="Arial"/>
          <w:lang w:val="en-GB"/>
        </w:rPr>
        <w:t xml:space="preserve">Community </w:t>
      </w:r>
      <w:r w:rsidRPr="001868A2">
        <w:rPr>
          <w:rFonts w:ascii="Arial" w:eastAsia="Arial" w:hAnsi="Arial" w:cs="Arial"/>
          <w:lang w:val="en-GB"/>
        </w:rPr>
        <w:t xml:space="preserve">Pharmacy Seasonal Influenza </w:t>
      </w:r>
      <w:r w:rsidR="000D633B" w:rsidRPr="001868A2">
        <w:rPr>
          <w:rFonts w:ascii="Arial" w:eastAsia="Arial" w:hAnsi="Arial" w:cs="Arial"/>
          <w:lang w:val="en-GB"/>
        </w:rPr>
        <w:t>Vaccination</w:t>
      </w:r>
      <w:r w:rsidRPr="001868A2">
        <w:rPr>
          <w:rFonts w:ascii="Arial" w:eastAsia="Arial" w:hAnsi="Arial" w:cs="Arial"/>
          <w:lang w:val="en-GB"/>
        </w:rPr>
        <w:t xml:space="preserve"> Service is to </w:t>
      </w:r>
      <w:r w:rsidR="00C90C10" w:rsidRPr="001868A2">
        <w:rPr>
          <w:rFonts w:ascii="Arial" w:eastAsia="Arial" w:hAnsi="Arial" w:cs="Arial"/>
          <w:lang w:val="en-GB"/>
        </w:rPr>
        <w:t xml:space="preserve">increase uptake in the </w:t>
      </w:r>
      <w:r w:rsidR="00682B64">
        <w:rPr>
          <w:rFonts w:ascii="Arial" w:eastAsia="Arial" w:hAnsi="Arial" w:cs="Arial"/>
          <w:lang w:val="en-GB"/>
        </w:rPr>
        <w:t>eligible adult population</w:t>
      </w:r>
      <w:r w:rsidR="00C90C10" w:rsidRPr="001868A2">
        <w:rPr>
          <w:rFonts w:ascii="Arial" w:eastAsia="Arial" w:hAnsi="Arial" w:cs="Arial"/>
          <w:lang w:val="en-GB"/>
        </w:rPr>
        <w:t xml:space="preserve"> ensuring</w:t>
      </w:r>
      <w:r w:rsidRPr="001868A2">
        <w:rPr>
          <w:rFonts w:ascii="Arial" w:eastAsia="Arial" w:hAnsi="Arial" w:cs="Arial"/>
          <w:lang w:val="en-GB"/>
        </w:rPr>
        <w:t xml:space="preserve"> that </w:t>
      </w:r>
      <w:r w:rsidR="00C90C10" w:rsidRPr="001868A2">
        <w:rPr>
          <w:rFonts w:ascii="Arial" w:eastAsia="Arial" w:hAnsi="Arial" w:cs="Arial"/>
          <w:lang w:val="en-GB"/>
        </w:rPr>
        <w:t xml:space="preserve">all </w:t>
      </w:r>
      <w:r w:rsidRPr="001868A2">
        <w:rPr>
          <w:rFonts w:ascii="Arial" w:eastAsia="Arial" w:hAnsi="Arial" w:cs="Arial"/>
          <w:lang w:val="en-GB"/>
        </w:rPr>
        <w:t>patients</w:t>
      </w:r>
      <w:r w:rsidR="00C90C10" w:rsidRPr="001868A2">
        <w:rPr>
          <w:rFonts w:ascii="Arial" w:eastAsia="Arial" w:hAnsi="Arial" w:cs="Arial"/>
          <w:lang w:val="en-GB"/>
        </w:rPr>
        <w:t xml:space="preserve"> groups listed</w:t>
      </w:r>
      <w:r w:rsidRPr="001868A2">
        <w:rPr>
          <w:rFonts w:ascii="Arial" w:eastAsia="Arial" w:hAnsi="Arial" w:cs="Arial"/>
          <w:lang w:val="en-GB"/>
        </w:rPr>
        <w:t xml:space="preserve"> </w:t>
      </w:r>
      <w:r w:rsidR="00956FFA" w:rsidRPr="001868A2">
        <w:rPr>
          <w:rFonts w:ascii="Arial" w:eastAsia="Arial" w:hAnsi="Arial" w:cs="Arial"/>
          <w:lang w:val="en-GB"/>
        </w:rPr>
        <w:t>have choice of where</w:t>
      </w:r>
      <w:r w:rsidR="00682B64">
        <w:rPr>
          <w:rFonts w:ascii="Arial" w:eastAsia="Arial" w:hAnsi="Arial" w:cs="Arial"/>
          <w:lang w:val="en-GB"/>
        </w:rPr>
        <w:t xml:space="preserve"> and when</w:t>
      </w:r>
      <w:r w:rsidR="00956FFA" w:rsidRPr="001868A2">
        <w:rPr>
          <w:rFonts w:ascii="Arial" w:eastAsia="Arial" w:hAnsi="Arial" w:cs="Arial"/>
          <w:lang w:val="en-GB"/>
        </w:rPr>
        <w:t xml:space="preserve"> to </w:t>
      </w:r>
      <w:r w:rsidR="000D633B" w:rsidRPr="001868A2">
        <w:rPr>
          <w:rFonts w:ascii="Arial" w:eastAsia="Arial" w:hAnsi="Arial" w:cs="Arial"/>
          <w:lang w:val="en-GB"/>
        </w:rPr>
        <w:t>access ‘flu vaccination</w:t>
      </w:r>
      <w:r w:rsidR="00956FFA" w:rsidRPr="001868A2">
        <w:rPr>
          <w:rFonts w:ascii="Arial" w:eastAsia="Arial" w:hAnsi="Arial" w:cs="Arial"/>
          <w:lang w:val="en-GB"/>
        </w:rPr>
        <w:t>.</w:t>
      </w:r>
    </w:p>
    <w:p w:rsidR="000D633B" w:rsidRPr="001868A2" w:rsidRDefault="000D633B" w:rsidP="000D633B">
      <w:pPr>
        <w:spacing w:after="0" w:line="240" w:lineRule="auto"/>
        <w:ind w:left="822" w:right="57"/>
        <w:jc w:val="both"/>
        <w:rPr>
          <w:rFonts w:ascii="Arial" w:eastAsia="Arial" w:hAnsi="Arial" w:cs="Arial"/>
          <w:color w:val="FF0000"/>
          <w:sz w:val="16"/>
          <w:szCs w:val="16"/>
          <w:lang w:val="en-GB"/>
        </w:rPr>
      </w:pPr>
    </w:p>
    <w:p w:rsidR="00134C9B" w:rsidRPr="001868A2" w:rsidRDefault="000D633B" w:rsidP="000D633B">
      <w:pPr>
        <w:spacing w:after="0" w:line="240" w:lineRule="auto"/>
        <w:ind w:left="822" w:right="57"/>
        <w:jc w:val="both"/>
        <w:rPr>
          <w:rFonts w:ascii="Arial" w:eastAsia="Arial" w:hAnsi="Arial" w:cs="Arial"/>
          <w:lang w:val="en-GB"/>
        </w:rPr>
      </w:pPr>
      <w:r w:rsidRPr="001868A2">
        <w:rPr>
          <w:rFonts w:ascii="Arial" w:eastAsia="Arial" w:hAnsi="Arial" w:cs="Arial"/>
          <w:lang w:val="en-GB"/>
        </w:rPr>
        <w:t>Patient e</w:t>
      </w:r>
      <w:r w:rsidR="00956FFA" w:rsidRPr="001868A2">
        <w:rPr>
          <w:rFonts w:ascii="Arial" w:eastAsia="Arial" w:hAnsi="Arial" w:cs="Arial"/>
          <w:lang w:val="en-GB"/>
        </w:rPr>
        <w:t xml:space="preserve">ligible </w:t>
      </w:r>
      <w:r w:rsidRPr="001868A2">
        <w:rPr>
          <w:rFonts w:ascii="Arial" w:eastAsia="Arial" w:hAnsi="Arial" w:cs="Arial"/>
          <w:lang w:val="en-GB"/>
        </w:rPr>
        <w:t>to receive the service</w:t>
      </w:r>
      <w:r w:rsidR="00956FFA" w:rsidRPr="001868A2">
        <w:rPr>
          <w:rFonts w:ascii="Arial" w:eastAsia="Arial" w:hAnsi="Arial" w:cs="Arial"/>
          <w:lang w:val="en-GB"/>
        </w:rPr>
        <w:t xml:space="preserve"> </w:t>
      </w:r>
      <w:r w:rsidRPr="001868A2">
        <w:rPr>
          <w:rFonts w:ascii="Arial" w:eastAsia="Arial" w:hAnsi="Arial" w:cs="Arial"/>
          <w:lang w:val="en-GB"/>
        </w:rPr>
        <w:t>are</w:t>
      </w:r>
      <w:r w:rsidR="00CB2AB5" w:rsidRPr="001868A2">
        <w:rPr>
          <w:rFonts w:ascii="Arial" w:eastAsia="Arial" w:hAnsi="Arial" w:cs="Arial"/>
          <w:lang w:val="en-GB"/>
        </w:rPr>
        <w:t>:</w:t>
      </w:r>
      <w:r w:rsidR="00FE5D70" w:rsidRPr="001868A2">
        <w:rPr>
          <w:rFonts w:ascii="Arial" w:eastAsia="Arial" w:hAnsi="Arial" w:cs="Arial"/>
          <w:lang w:val="en-GB"/>
        </w:rPr>
        <w:t xml:space="preserve"> </w:t>
      </w:r>
    </w:p>
    <w:p w:rsidR="00134C9B" w:rsidRPr="001868A2" w:rsidRDefault="000D633B" w:rsidP="00134C9B">
      <w:pPr>
        <w:pStyle w:val="ListParagraph"/>
        <w:numPr>
          <w:ilvl w:val="0"/>
          <w:numId w:val="1"/>
        </w:numPr>
        <w:spacing w:after="0" w:line="240" w:lineRule="auto"/>
        <w:ind w:right="54"/>
        <w:jc w:val="both"/>
        <w:rPr>
          <w:rFonts w:ascii="Arial" w:eastAsia="Arial" w:hAnsi="Arial" w:cs="Arial"/>
          <w:lang w:val="en-GB"/>
        </w:rPr>
      </w:pPr>
      <w:r w:rsidRPr="001868A2">
        <w:rPr>
          <w:rFonts w:ascii="Arial" w:eastAsia="Arial" w:hAnsi="Arial" w:cs="Arial"/>
          <w:lang w:val="en-GB"/>
        </w:rPr>
        <w:t xml:space="preserve">people </w:t>
      </w:r>
      <w:r w:rsidR="005E1FB6" w:rsidRPr="001868A2">
        <w:rPr>
          <w:rFonts w:ascii="Arial" w:eastAsia="Arial" w:hAnsi="Arial" w:cs="Arial"/>
          <w:lang w:val="en-GB"/>
        </w:rPr>
        <w:t>over</w:t>
      </w:r>
      <w:r w:rsidR="00FE5D70" w:rsidRPr="001868A2">
        <w:rPr>
          <w:rFonts w:ascii="Arial" w:eastAsia="Arial" w:hAnsi="Arial" w:cs="Arial"/>
          <w:lang w:val="en-GB"/>
        </w:rPr>
        <w:t xml:space="preserve"> 65 years </w:t>
      </w:r>
    </w:p>
    <w:p w:rsidR="00162557" w:rsidRPr="001868A2" w:rsidRDefault="00A175D1" w:rsidP="00134C9B">
      <w:pPr>
        <w:pStyle w:val="ListParagraph"/>
        <w:numPr>
          <w:ilvl w:val="0"/>
          <w:numId w:val="1"/>
        </w:numPr>
        <w:spacing w:after="0" w:line="240" w:lineRule="auto"/>
        <w:ind w:right="54"/>
        <w:jc w:val="both"/>
        <w:rPr>
          <w:rFonts w:ascii="Arial" w:eastAsia="Arial" w:hAnsi="Arial" w:cs="Arial"/>
          <w:lang w:val="en-GB"/>
        </w:rPr>
      </w:pPr>
      <w:r w:rsidRPr="001868A2">
        <w:rPr>
          <w:rFonts w:ascii="Arial" w:eastAsia="Arial" w:hAnsi="Arial" w:cs="Arial"/>
          <w:lang w:val="en-GB"/>
        </w:rPr>
        <w:t xml:space="preserve">adults aged 18 – 65 </w:t>
      </w:r>
      <w:r w:rsidR="00FE5D70" w:rsidRPr="001868A2">
        <w:rPr>
          <w:rFonts w:ascii="Arial" w:eastAsia="Arial" w:hAnsi="Arial" w:cs="Arial"/>
          <w:lang w:val="en-GB"/>
        </w:rPr>
        <w:t xml:space="preserve">in </w:t>
      </w:r>
      <w:r w:rsidR="00162557" w:rsidRPr="001868A2">
        <w:rPr>
          <w:rFonts w:ascii="Arial" w:eastAsia="Arial" w:hAnsi="Arial" w:cs="Arial"/>
          <w:lang w:val="en-GB"/>
        </w:rPr>
        <w:t>a specified</w:t>
      </w:r>
      <w:r w:rsidR="00FE5D70" w:rsidRPr="001868A2">
        <w:rPr>
          <w:rFonts w:ascii="Arial" w:eastAsia="Arial" w:hAnsi="Arial" w:cs="Arial"/>
          <w:lang w:val="en-GB"/>
        </w:rPr>
        <w:t xml:space="preserve"> risk grou</w:t>
      </w:r>
      <w:r w:rsidR="00162557" w:rsidRPr="001868A2">
        <w:rPr>
          <w:rFonts w:ascii="Arial" w:eastAsia="Arial" w:hAnsi="Arial" w:cs="Arial"/>
          <w:lang w:val="en-GB"/>
        </w:rPr>
        <w:t>p</w:t>
      </w:r>
    </w:p>
    <w:p w:rsidR="00956FFA" w:rsidRPr="001868A2" w:rsidRDefault="00956FFA" w:rsidP="00134C9B">
      <w:pPr>
        <w:pStyle w:val="ListParagraph"/>
        <w:numPr>
          <w:ilvl w:val="0"/>
          <w:numId w:val="1"/>
        </w:numPr>
        <w:spacing w:after="0" w:line="240" w:lineRule="auto"/>
        <w:ind w:right="54"/>
        <w:jc w:val="both"/>
        <w:rPr>
          <w:rFonts w:ascii="Arial" w:eastAsia="Arial" w:hAnsi="Arial" w:cs="Arial"/>
          <w:lang w:val="en-GB"/>
        </w:rPr>
      </w:pPr>
      <w:r w:rsidRPr="001868A2">
        <w:rPr>
          <w:rFonts w:ascii="Arial" w:eastAsia="Arial" w:hAnsi="Arial" w:cs="Arial"/>
          <w:lang w:val="en-GB"/>
        </w:rPr>
        <w:t>pregnant women</w:t>
      </w:r>
    </w:p>
    <w:p w:rsidR="00742504" w:rsidRPr="001868A2" w:rsidRDefault="00162557" w:rsidP="000D633B">
      <w:pPr>
        <w:pStyle w:val="ListParagraph"/>
        <w:numPr>
          <w:ilvl w:val="0"/>
          <w:numId w:val="1"/>
        </w:numPr>
        <w:spacing w:after="0" w:line="240" w:lineRule="auto"/>
        <w:ind w:right="54"/>
        <w:jc w:val="both"/>
        <w:rPr>
          <w:rFonts w:ascii="Arial" w:eastAsia="Arial" w:hAnsi="Arial" w:cs="Arial"/>
          <w:lang w:val="en-GB"/>
        </w:rPr>
      </w:pPr>
      <w:r w:rsidRPr="001868A2">
        <w:rPr>
          <w:rFonts w:ascii="Arial" w:eastAsia="Arial" w:hAnsi="Arial" w:cs="Arial"/>
          <w:lang w:val="en-GB"/>
        </w:rPr>
        <w:t>carers</w:t>
      </w:r>
      <w:r w:rsidR="00FE5D70" w:rsidRPr="001868A2">
        <w:rPr>
          <w:rFonts w:ascii="Arial" w:eastAsia="Arial" w:hAnsi="Arial" w:cs="Arial"/>
          <w:lang w:val="en-GB"/>
        </w:rPr>
        <w:t xml:space="preserve"> </w:t>
      </w:r>
      <w:r w:rsidR="00682B64">
        <w:rPr>
          <w:rFonts w:ascii="Arial" w:eastAsia="Arial" w:hAnsi="Arial" w:cs="Arial"/>
          <w:lang w:val="en-GB"/>
        </w:rPr>
        <w:t xml:space="preserve">(with the exception of those formally employed as a </w:t>
      </w:r>
      <w:proofErr w:type="spellStart"/>
      <w:r w:rsidR="00682B64">
        <w:rPr>
          <w:rFonts w:ascii="Arial" w:eastAsia="Arial" w:hAnsi="Arial" w:cs="Arial"/>
          <w:lang w:val="en-GB"/>
        </w:rPr>
        <w:t>carer</w:t>
      </w:r>
      <w:proofErr w:type="spellEnd"/>
      <w:r w:rsidR="00682B64">
        <w:rPr>
          <w:rFonts w:ascii="Arial" w:eastAsia="Arial" w:hAnsi="Arial" w:cs="Arial"/>
          <w:lang w:val="en-GB"/>
        </w:rPr>
        <w:t xml:space="preserve"> – this is the responsibility of the employer)</w:t>
      </w:r>
    </w:p>
    <w:p w:rsidR="006C3F74" w:rsidRPr="001868A2" w:rsidRDefault="006C3F74" w:rsidP="000D633B">
      <w:pPr>
        <w:pStyle w:val="ListParagraph"/>
        <w:numPr>
          <w:ilvl w:val="0"/>
          <w:numId w:val="1"/>
        </w:numPr>
        <w:spacing w:after="0" w:line="240" w:lineRule="auto"/>
        <w:ind w:right="54"/>
        <w:jc w:val="both"/>
        <w:rPr>
          <w:rFonts w:ascii="Arial" w:eastAsia="Arial" w:hAnsi="Arial" w:cs="Arial"/>
          <w:lang w:val="en-GB"/>
        </w:rPr>
      </w:pPr>
      <w:r w:rsidRPr="001868A2">
        <w:rPr>
          <w:rFonts w:ascii="Arial" w:eastAsia="Arial" w:hAnsi="Arial" w:cs="Arial"/>
          <w:lang w:val="en-GB"/>
        </w:rPr>
        <w:t xml:space="preserve">household contacts of the immunocompromised </w:t>
      </w:r>
    </w:p>
    <w:p w:rsidR="006C3F74" w:rsidRPr="001868A2" w:rsidRDefault="006C3F74" w:rsidP="00B62583">
      <w:pPr>
        <w:pStyle w:val="ListParagraph"/>
        <w:spacing w:after="0" w:line="240" w:lineRule="auto"/>
        <w:ind w:left="1540" w:right="54"/>
        <w:jc w:val="both"/>
        <w:rPr>
          <w:rFonts w:ascii="Arial" w:eastAsia="Arial" w:hAnsi="Arial" w:cs="Arial"/>
          <w:lang w:val="en-GB"/>
        </w:rPr>
      </w:pPr>
    </w:p>
    <w:p w:rsidR="006C3F74" w:rsidRPr="001868A2" w:rsidRDefault="006C3F74" w:rsidP="004A2D50">
      <w:pPr>
        <w:spacing w:after="0" w:line="240" w:lineRule="auto"/>
        <w:ind w:left="851" w:right="54"/>
        <w:jc w:val="both"/>
        <w:rPr>
          <w:rFonts w:ascii="Arial" w:eastAsia="Arial" w:hAnsi="Arial" w:cs="Arial"/>
          <w:lang w:val="en-GB"/>
        </w:rPr>
      </w:pPr>
      <w:r w:rsidRPr="001868A2">
        <w:rPr>
          <w:rFonts w:ascii="Arial" w:eastAsia="Arial" w:hAnsi="Arial" w:cs="Arial"/>
          <w:lang w:val="en-GB"/>
        </w:rPr>
        <w:t xml:space="preserve">Please also note that patients </w:t>
      </w:r>
      <w:r w:rsidRPr="001868A2">
        <w:rPr>
          <w:rFonts w:ascii="Arial" w:eastAsia="Arial" w:hAnsi="Arial" w:cs="Arial"/>
          <w:b/>
          <w:lang w:val="en-GB"/>
        </w:rPr>
        <w:t>under 18 years of age are excluded</w:t>
      </w:r>
      <w:r w:rsidRPr="001868A2">
        <w:rPr>
          <w:rFonts w:ascii="Arial" w:eastAsia="Arial" w:hAnsi="Arial" w:cs="Arial"/>
          <w:color w:val="0070C0"/>
          <w:lang w:val="en-GB"/>
        </w:rPr>
        <w:t xml:space="preserve"> </w:t>
      </w:r>
      <w:r w:rsidRPr="001868A2">
        <w:rPr>
          <w:rFonts w:ascii="Arial" w:eastAsia="Arial" w:hAnsi="Arial" w:cs="Arial"/>
          <w:lang w:val="en-GB"/>
        </w:rPr>
        <w:t>under this service specification</w:t>
      </w:r>
    </w:p>
    <w:p w:rsidR="00742504" w:rsidRPr="001868A2" w:rsidRDefault="00742504">
      <w:pPr>
        <w:spacing w:before="14" w:after="0" w:line="240" w:lineRule="exact"/>
        <w:rPr>
          <w:rFonts w:ascii="Arial" w:hAnsi="Arial" w:cs="Arial"/>
          <w:color w:val="FF0000"/>
          <w:sz w:val="16"/>
          <w:szCs w:val="16"/>
          <w:lang w:val="en-GB"/>
        </w:rPr>
      </w:pPr>
    </w:p>
    <w:p w:rsidR="00742504" w:rsidRPr="008C6280" w:rsidRDefault="00FE5D70" w:rsidP="005C2C1A">
      <w:pPr>
        <w:spacing w:after="0" w:line="240" w:lineRule="auto"/>
        <w:ind w:left="822" w:right="57"/>
        <w:jc w:val="both"/>
        <w:rPr>
          <w:rFonts w:ascii="Arial" w:eastAsia="Arial" w:hAnsi="Arial" w:cs="Arial"/>
          <w:lang w:val="en-GB"/>
        </w:rPr>
      </w:pPr>
      <w:r w:rsidRPr="001868A2">
        <w:rPr>
          <w:rFonts w:ascii="Arial" w:eastAsia="Arial" w:hAnsi="Arial" w:cs="Arial"/>
          <w:lang w:val="en-GB"/>
        </w:rPr>
        <w:t xml:space="preserve">The vaccination will be administered when appropriate to </w:t>
      </w:r>
      <w:r w:rsidR="005E1FB6" w:rsidRPr="001868A2">
        <w:rPr>
          <w:rFonts w:ascii="Arial" w:eastAsia="Arial" w:hAnsi="Arial" w:cs="Arial"/>
          <w:lang w:val="en-GB"/>
        </w:rPr>
        <w:t xml:space="preserve">eligible </w:t>
      </w:r>
      <w:r w:rsidRPr="001868A2">
        <w:rPr>
          <w:rFonts w:ascii="Arial" w:eastAsia="Arial" w:hAnsi="Arial" w:cs="Arial"/>
          <w:lang w:val="en-GB"/>
        </w:rPr>
        <w:t>patients under</w:t>
      </w:r>
      <w:r w:rsidR="005C20ED" w:rsidRPr="001868A2">
        <w:rPr>
          <w:rFonts w:ascii="Arial" w:eastAsia="Arial" w:hAnsi="Arial" w:cs="Arial"/>
          <w:lang w:val="en-GB"/>
        </w:rPr>
        <w:t xml:space="preserve"> a </w:t>
      </w:r>
      <w:r w:rsidR="000270A2" w:rsidRPr="001868A2">
        <w:rPr>
          <w:rFonts w:ascii="Arial" w:eastAsia="Arial" w:hAnsi="Arial" w:cs="Arial"/>
          <w:lang w:val="en-GB"/>
        </w:rPr>
        <w:t>Patient Group Direction</w:t>
      </w:r>
      <w:r w:rsidR="005C20ED" w:rsidRPr="001868A2">
        <w:rPr>
          <w:rFonts w:ascii="Arial" w:eastAsia="Arial" w:hAnsi="Arial" w:cs="Arial"/>
          <w:lang w:val="en-GB"/>
        </w:rPr>
        <w:t xml:space="preserve"> (PGD)</w:t>
      </w:r>
      <w:r w:rsidRPr="001868A2">
        <w:rPr>
          <w:rFonts w:ascii="Arial" w:eastAsia="Arial" w:hAnsi="Arial" w:cs="Arial"/>
          <w:lang w:val="en-GB"/>
        </w:rPr>
        <w:t>. Relevant guidelines must be adhered to in order to undertak</w:t>
      </w:r>
      <w:r w:rsidR="005E1FB6" w:rsidRPr="001868A2">
        <w:rPr>
          <w:rFonts w:ascii="Arial" w:eastAsia="Arial" w:hAnsi="Arial" w:cs="Arial"/>
          <w:lang w:val="en-GB"/>
        </w:rPr>
        <w:t>e</w:t>
      </w:r>
      <w:r w:rsidRPr="001868A2">
        <w:rPr>
          <w:rFonts w:ascii="Arial" w:eastAsia="Arial" w:hAnsi="Arial" w:cs="Arial"/>
          <w:lang w:val="en-GB"/>
        </w:rPr>
        <w:t xml:space="preserve"> this servi</w:t>
      </w:r>
      <w:r w:rsidR="00956FFA" w:rsidRPr="001868A2">
        <w:rPr>
          <w:rFonts w:ascii="Arial" w:eastAsia="Arial" w:hAnsi="Arial" w:cs="Arial"/>
          <w:lang w:val="en-GB"/>
        </w:rPr>
        <w:t xml:space="preserve">ce </w:t>
      </w:r>
      <w:r w:rsidRPr="001868A2">
        <w:rPr>
          <w:rFonts w:ascii="Arial" w:eastAsia="Arial" w:hAnsi="Arial" w:cs="Arial"/>
          <w:lang w:val="en-GB"/>
        </w:rPr>
        <w:t>provisi</w:t>
      </w:r>
      <w:r w:rsidR="005E1FB6" w:rsidRPr="001868A2">
        <w:rPr>
          <w:rFonts w:ascii="Arial" w:eastAsia="Arial" w:hAnsi="Arial" w:cs="Arial"/>
          <w:lang w:val="en-GB"/>
        </w:rPr>
        <w:t>on</w:t>
      </w:r>
      <w:r w:rsidRPr="001868A2">
        <w:rPr>
          <w:rFonts w:ascii="Arial" w:eastAsia="Arial" w:hAnsi="Arial" w:cs="Arial"/>
          <w:lang w:val="en-GB"/>
        </w:rPr>
        <w:t xml:space="preserve"> i</w:t>
      </w:r>
      <w:r w:rsidR="005E1FB6" w:rsidRPr="001868A2">
        <w:rPr>
          <w:rFonts w:ascii="Arial" w:eastAsia="Arial" w:hAnsi="Arial" w:cs="Arial"/>
          <w:lang w:val="en-GB"/>
        </w:rPr>
        <w:t>n</w:t>
      </w:r>
      <w:r w:rsidRPr="001868A2">
        <w:rPr>
          <w:rFonts w:ascii="Arial" w:eastAsia="Arial" w:hAnsi="Arial" w:cs="Arial"/>
          <w:lang w:val="en-GB"/>
        </w:rPr>
        <w:t xml:space="preserve"> li</w:t>
      </w:r>
      <w:r w:rsidR="005E1FB6" w:rsidRPr="001868A2">
        <w:rPr>
          <w:rFonts w:ascii="Arial" w:eastAsia="Arial" w:hAnsi="Arial" w:cs="Arial"/>
          <w:lang w:val="en-GB"/>
        </w:rPr>
        <w:t>ne</w:t>
      </w:r>
      <w:r w:rsidRPr="001868A2">
        <w:rPr>
          <w:rFonts w:ascii="Arial" w:eastAsia="Arial" w:hAnsi="Arial" w:cs="Arial"/>
          <w:lang w:val="en-GB"/>
        </w:rPr>
        <w:t xml:space="preserve"> wit</w:t>
      </w:r>
      <w:r w:rsidR="005E1FB6" w:rsidRPr="001868A2">
        <w:rPr>
          <w:rFonts w:ascii="Arial" w:eastAsia="Arial" w:hAnsi="Arial" w:cs="Arial"/>
          <w:lang w:val="en-GB"/>
        </w:rPr>
        <w:t>h</w:t>
      </w:r>
      <w:r w:rsidRPr="001868A2">
        <w:rPr>
          <w:rFonts w:ascii="Arial" w:eastAsia="Arial" w:hAnsi="Arial" w:cs="Arial"/>
          <w:lang w:val="en-GB"/>
        </w:rPr>
        <w:t xml:space="preserve"> </w:t>
      </w:r>
      <w:hyperlink r:id="rId10" w:history="1">
        <w:r w:rsidRPr="008C6280">
          <w:rPr>
            <w:rFonts w:ascii="Arial" w:eastAsia="Arial" w:hAnsi="Arial" w:cs="Arial"/>
            <w:lang w:val="en-GB"/>
          </w:rPr>
          <w:t xml:space="preserve">Immunisation </w:t>
        </w:r>
        <w:r w:rsidR="000D633B" w:rsidRPr="008C6280">
          <w:rPr>
            <w:rFonts w:ascii="Arial" w:eastAsia="Arial" w:hAnsi="Arial" w:cs="Arial"/>
            <w:lang w:val="en-GB"/>
          </w:rPr>
          <w:t>a</w:t>
        </w:r>
        <w:r w:rsidRPr="008C6280">
          <w:rPr>
            <w:rFonts w:ascii="Arial" w:eastAsia="Arial" w:hAnsi="Arial" w:cs="Arial"/>
            <w:lang w:val="en-GB"/>
          </w:rPr>
          <w:t xml:space="preserve">gainst </w:t>
        </w:r>
        <w:r w:rsidR="000D633B" w:rsidRPr="008C6280">
          <w:rPr>
            <w:rFonts w:ascii="Arial" w:eastAsia="Arial" w:hAnsi="Arial" w:cs="Arial"/>
            <w:lang w:val="en-GB"/>
          </w:rPr>
          <w:t>i</w:t>
        </w:r>
        <w:r w:rsidRPr="008C6280">
          <w:rPr>
            <w:rFonts w:ascii="Arial" w:eastAsia="Arial" w:hAnsi="Arial" w:cs="Arial"/>
            <w:lang w:val="en-GB"/>
          </w:rPr>
          <w:t xml:space="preserve">nfectious </w:t>
        </w:r>
        <w:r w:rsidR="000D633B" w:rsidRPr="008C6280">
          <w:rPr>
            <w:rFonts w:ascii="Arial" w:eastAsia="Arial" w:hAnsi="Arial" w:cs="Arial"/>
            <w:lang w:val="en-GB"/>
          </w:rPr>
          <w:t>d</w:t>
        </w:r>
        <w:r w:rsidRPr="008C6280">
          <w:rPr>
            <w:rFonts w:ascii="Arial" w:eastAsia="Arial" w:hAnsi="Arial" w:cs="Arial"/>
            <w:lang w:val="en-GB"/>
          </w:rPr>
          <w:t xml:space="preserve">isease: </w:t>
        </w:r>
        <w:r w:rsidR="000D633B" w:rsidRPr="008C6280">
          <w:rPr>
            <w:rFonts w:ascii="Arial" w:eastAsia="Arial" w:hAnsi="Arial" w:cs="Arial"/>
            <w:lang w:val="en-GB"/>
          </w:rPr>
          <w:t>t</w:t>
        </w:r>
        <w:r w:rsidRPr="008C6280">
          <w:rPr>
            <w:rFonts w:ascii="Arial" w:eastAsia="Arial" w:hAnsi="Arial" w:cs="Arial"/>
            <w:lang w:val="en-GB"/>
          </w:rPr>
          <w:t xml:space="preserve">he </w:t>
        </w:r>
        <w:r w:rsidR="000D633B" w:rsidRPr="008C6280">
          <w:rPr>
            <w:rFonts w:ascii="Arial" w:eastAsia="Arial" w:hAnsi="Arial" w:cs="Arial"/>
            <w:lang w:val="en-GB"/>
          </w:rPr>
          <w:t>g</w:t>
        </w:r>
        <w:r w:rsidRPr="008C6280">
          <w:rPr>
            <w:rFonts w:ascii="Arial" w:eastAsia="Arial" w:hAnsi="Arial" w:cs="Arial"/>
            <w:lang w:val="en-GB"/>
          </w:rPr>
          <w:t xml:space="preserve">reen </w:t>
        </w:r>
        <w:r w:rsidR="000D633B" w:rsidRPr="008C6280">
          <w:rPr>
            <w:rFonts w:ascii="Arial" w:eastAsia="Arial" w:hAnsi="Arial" w:cs="Arial"/>
            <w:lang w:val="en-GB"/>
          </w:rPr>
          <w:t>b</w:t>
        </w:r>
        <w:r w:rsidRPr="008C6280">
          <w:rPr>
            <w:rFonts w:ascii="Arial" w:eastAsia="Arial" w:hAnsi="Arial" w:cs="Arial"/>
            <w:lang w:val="en-GB"/>
          </w:rPr>
          <w:t>ook</w:t>
        </w:r>
      </w:hyperlink>
      <w:r w:rsidR="000D633B" w:rsidRPr="008C6280">
        <w:rPr>
          <w:rFonts w:ascii="Arial" w:eastAsia="Arial" w:hAnsi="Arial" w:cs="Arial"/>
          <w:lang w:val="en-GB"/>
        </w:rPr>
        <w:t>.</w:t>
      </w:r>
      <w:r w:rsidR="006F3A52" w:rsidRPr="008C6280">
        <w:rPr>
          <w:rFonts w:ascii="Arial" w:eastAsia="Arial" w:hAnsi="Arial" w:cs="Arial"/>
          <w:lang w:val="en-GB"/>
        </w:rPr>
        <w:t xml:space="preserve"> Any local PGD produced </w:t>
      </w:r>
      <w:r w:rsidR="0060114B" w:rsidRPr="008C6280">
        <w:rPr>
          <w:rFonts w:ascii="Arial" w:eastAsia="Arial" w:hAnsi="Arial" w:cs="Arial"/>
          <w:lang w:val="en-GB"/>
        </w:rPr>
        <w:t>on behalf of and authorised by NHS England</w:t>
      </w:r>
      <w:r w:rsidR="006F3A52" w:rsidRPr="008C6280">
        <w:rPr>
          <w:rFonts w:ascii="Arial" w:eastAsia="Arial" w:hAnsi="Arial" w:cs="Arial"/>
          <w:lang w:val="en-GB"/>
        </w:rPr>
        <w:t xml:space="preserve"> will only be valid for use with this agreement.</w:t>
      </w:r>
    </w:p>
    <w:p w:rsidR="00A959E2" w:rsidRPr="008C6280" w:rsidRDefault="00A959E2" w:rsidP="005C2C1A">
      <w:pPr>
        <w:spacing w:after="0" w:line="240" w:lineRule="auto"/>
        <w:ind w:left="822" w:right="57"/>
        <w:jc w:val="both"/>
        <w:rPr>
          <w:rFonts w:ascii="Arial" w:eastAsia="Arial" w:hAnsi="Arial" w:cs="Arial"/>
          <w:lang w:val="en-GB"/>
        </w:rPr>
      </w:pPr>
    </w:p>
    <w:p w:rsidR="00A959E2" w:rsidRPr="001868A2" w:rsidRDefault="00A959E2" w:rsidP="005C2C1A">
      <w:pPr>
        <w:spacing w:after="0" w:line="240" w:lineRule="auto"/>
        <w:ind w:left="822" w:right="57"/>
        <w:jc w:val="both"/>
        <w:rPr>
          <w:rFonts w:ascii="Arial" w:eastAsia="Arial" w:hAnsi="Arial" w:cs="Arial"/>
          <w:lang w:val="en-GB"/>
        </w:rPr>
      </w:pPr>
      <w:r w:rsidRPr="008C6280">
        <w:rPr>
          <w:rFonts w:ascii="Arial" w:eastAsia="Arial" w:hAnsi="Arial" w:cs="Arial"/>
          <w:lang w:val="en-GB"/>
        </w:rPr>
        <w:t xml:space="preserve">This is a short term agreement to enable Pharmacies to offer Flu Vaccinations to eligible people in advance of the launch of the </w:t>
      </w:r>
      <w:r w:rsidR="00303E1F" w:rsidRPr="008C6280">
        <w:rPr>
          <w:rFonts w:ascii="Arial" w:eastAsia="Arial" w:hAnsi="Arial" w:cs="Arial"/>
          <w:lang w:val="en-GB"/>
        </w:rPr>
        <w:t>National Advanced Service for Pharmacy Flu</w:t>
      </w:r>
      <w:r w:rsidRPr="008C6280">
        <w:rPr>
          <w:rFonts w:ascii="Arial" w:eastAsia="Arial" w:hAnsi="Arial" w:cs="Arial"/>
          <w:lang w:val="en-GB"/>
        </w:rPr>
        <w:t>.</w:t>
      </w:r>
      <w:r w:rsidR="00AB61BF" w:rsidRPr="008C6280">
        <w:rPr>
          <w:rFonts w:ascii="Arial" w:eastAsia="Arial" w:hAnsi="Arial" w:cs="Arial"/>
          <w:lang w:val="en-GB"/>
        </w:rPr>
        <w:t xml:space="preserve"> This is separate and independent of the </w:t>
      </w:r>
      <w:r w:rsidR="005C2C1A" w:rsidRPr="008C6280">
        <w:rPr>
          <w:rFonts w:ascii="Arial" w:eastAsia="Arial" w:hAnsi="Arial" w:cs="Arial"/>
          <w:lang w:val="en-GB"/>
        </w:rPr>
        <w:t>National Advanced Service for Pharmacy Flu</w:t>
      </w:r>
      <w:r w:rsidR="005C2C1A" w:rsidRPr="008C6280" w:rsidDel="00303E1F">
        <w:rPr>
          <w:rFonts w:ascii="Arial" w:eastAsia="Arial" w:hAnsi="Arial" w:cs="Arial"/>
          <w:lang w:val="en-GB"/>
        </w:rPr>
        <w:t xml:space="preserve"> </w:t>
      </w:r>
      <w:r w:rsidR="00AB61BF" w:rsidRPr="008C6280">
        <w:rPr>
          <w:rFonts w:ascii="Arial" w:eastAsia="Arial" w:hAnsi="Arial" w:cs="Arial"/>
          <w:shd w:val="clear" w:color="auto" w:fill="FFFFFF" w:themeFill="background1"/>
          <w:lang w:val="en-GB"/>
        </w:rPr>
        <w:t xml:space="preserve">that is expected to be offered shortly </w:t>
      </w:r>
      <w:r w:rsidR="0060114B" w:rsidRPr="008C6280">
        <w:rPr>
          <w:rFonts w:ascii="Arial" w:eastAsia="Arial" w:hAnsi="Arial" w:cs="Arial"/>
          <w:shd w:val="clear" w:color="auto" w:fill="FFFFFF" w:themeFill="background1"/>
          <w:lang w:val="en-GB"/>
        </w:rPr>
        <w:t xml:space="preserve">and </w:t>
      </w:r>
      <w:r w:rsidR="00AB61BF" w:rsidRPr="008C6280">
        <w:rPr>
          <w:rFonts w:ascii="Arial" w:eastAsia="Arial" w:hAnsi="Arial" w:cs="Arial"/>
          <w:shd w:val="clear" w:color="auto" w:fill="FFFFFF" w:themeFill="background1"/>
          <w:lang w:val="en-GB"/>
        </w:rPr>
        <w:t xml:space="preserve">which will </w:t>
      </w:r>
      <w:proofErr w:type="spellStart"/>
      <w:r w:rsidR="00AB61BF" w:rsidRPr="008C6280">
        <w:rPr>
          <w:rFonts w:ascii="Arial" w:eastAsia="Arial" w:hAnsi="Arial" w:cs="Arial"/>
          <w:shd w:val="clear" w:color="auto" w:fill="FFFFFF" w:themeFill="background1"/>
          <w:lang w:val="en-GB"/>
        </w:rPr>
        <w:t>supercede</w:t>
      </w:r>
      <w:proofErr w:type="spellEnd"/>
      <w:r w:rsidR="00AB61BF" w:rsidRPr="008C6280">
        <w:rPr>
          <w:rFonts w:ascii="Arial" w:eastAsia="Arial" w:hAnsi="Arial" w:cs="Arial"/>
          <w:shd w:val="clear" w:color="auto" w:fill="FFFFFF" w:themeFill="background1"/>
          <w:lang w:val="en-GB"/>
        </w:rPr>
        <w:t xml:space="preserve"> this agreement.</w:t>
      </w:r>
    </w:p>
    <w:p w:rsidR="00742504" w:rsidRPr="001868A2" w:rsidRDefault="00742504">
      <w:pPr>
        <w:spacing w:before="15" w:after="0" w:line="200" w:lineRule="exact"/>
        <w:rPr>
          <w:rFonts w:ascii="Arial" w:hAnsi="Arial" w:cs="Arial"/>
          <w:sz w:val="16"/>
          <w:szCs w:val="16"/>
          <w:lang w:val="en-GB"/>
        </w:rPr>
      </w:pPr>
    </w:p>
    <w:p w:rsidR="00742504" w:rsidRPr="001868A2" w:rsidRDefault="00FE5D70">
      <w:pPr>
        <w:tabs>
          <w:tab w:val="left" w:pos="820"/>
        </w:tabs>
        <w:spacing w:before="32"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3.</w:t>
      </w:r>
      <w:r w:rsidRPr="001868A2">
        <w:rPr>
          <w:rFonts w:ascii="Arial" w:eastAsia="Arial" w:hAnsi="Arial" w:cs="Arial"/>
          <w:b/>
          <w:bCs/>
          <w:color w:val="0070C0"/>
          <w:lang w:val="en-GB"/>
        </w:rPr>
        <w:tab/>
        <w:t>Period</w:t>
      </w:r>
    </w:p>
    <w:p w:rsidR="00742504" w:rsidRPr="001868A2" w:rsidRDefault="00742504">
      <w:pPr>
        <w:spacing w:before="1" w:after="0" w:line="260" w:lineRule="exact"/>
        <w:rPr>
          <w:rFonts w:ascii="Arial" w:hAnsi="Arial" w:cs="Arial"/>
          <w:sz w:val="16"/>
          <w:szCs w:val="16"/>
          <w:lang w:val="en-GB"/>
        </w:rPr>
      </w:pPr>
    </w:p>
    <w:p w:rsidR="00742504" w:rsidRPr="001868A2" w:rsidRDefault="00A959E2" w:rsidP="005E1FB6">
      <w:pPr>
        <w:spacing w:after="0" w:line="252" w:lineRule="exact"/>
        <w:ind w:left="820" w:right="56"/>
        <w:rPr>
          <w:rFonts w:ascii="Arial" w:eastAsia="Arial" w:hAnsi="Arial" w:cs="Arial"/>
          <w:lang w:val="en-GB"/>
        </w:rPr>
      </w:pPr>
      <w:r w:rsidRPr="005C2C1A">
        <w:rPr>
          <w:rFonts w:ascii="Arial" w:eastAsia="Arial" w:hAnsi="Arial" w:cs="Arial"/>
          <w:lang w:val="en-GB"/>
        </w:rPr>
        <w:t>This agreement is for the period of 1</w:t>
      </w:r>
      <w:r w:rsidRPr="005C2C1A">
        <w:rPr>
          <w:rFonts w:ascii="Arial" w:eastAsia="Arial" w:hAnsi="Arial" w:cs="Arial"/>
          <w:vertAlign w:val="superscript"/>
          <w:lang w:val="en-GB"/>
        </w:rPr>
        <w:t>st</w:t>
      </w:r>
      <w:r w:rsidRPr="005C2C1A">
        <w:rPr>
          <w:rFonts w:ascii="Arial" w:eastAsia="Arial" w:hAnsi="Arial" w:cs="Arial"/>
          <w:lang w:val="en-GB"/>
        </w:rPr>
        <w:t xml:space="preserve"> September 2015 </w:t>
      </w:r>
      <w:r w:rsidR="00AB61BF" w:rsidRPr="005C2C1A">
        <w:rPr>
          <w:rFonts w:ascii="Arial" w:eastAsia="Arial" w:hAnsi="Arial" w:cs="Arial"/>
          <w:lang w:val="en-GB"/>
        </w:rPr>
        <w:t xml:space="preserve">until the launch of the </w:t>
      </w:r>
      <w:r w:rsidR="005C2C1A" w:rsidRPr="005C2C1A">
        <w:rPr>
          <w:rFonts w:ascii="Arial" w:eastAsia="Arial" w:hAnsi="Arial" w:cs="Arial"/>
          <w:lang w:val="en-GB"/>
        </w:rPr>
        <w:t>National Advanced Service for Pharmacy Flu</w:t>
      </w:r>
      <w:r w:rsidR="00AB61BF" w:rsidRPr="005C2C1A">
        <w:rPr>
          <w:rFonts w:ascii="Arial" w:eastAsia="Arial" w:hAnsi="Arial" w:cs="Arial"/>
          <w:lang w:val="en-GB"/>
        </w:rPr>
        <w:t xml:space="preserve">. No further activity should be undertaken under this agreement once the </w:t>
      </w:r>
      <w:r w:rsidR="00303E1F" w:rsidRPr="005C2C1A">
        <w:rPr>
          <w:rFonts w:ascii="Arial" w:eastAsia="Arial" w:hAnsi="Arial" w:cs="Arial"/>
          <w:lang w:val="en-GB"/>
        </w:rPr>
        <w:t>National Advanced Service for Pharmacy Flu</w:t>
      </w:r>
      <w:r w:rsidR="00303E1F" w:rsidRPr="005C2C1A" w:rsidDel="00303E1F">
        <w:rPr>
          <w:rFonts w:ascii="Arial" w:eastAsia="Arial" w:hAnsi="Arial" w:cs="Arial"/>
          <w:lang w:val="en-GB"/>
        </w:rPr>
        <w:t xml:space="preserve"> </w:t>
      </w:r>
      <w:r w:rsidR="00AB61BF" w:rsidRPr="005C2C1A">
        <w:rPr>
          <w:rFonts w:ascii="Arial" w:eastAsia="Arial" w:hAnsi="Arial" w:cs="Arial"/>
          <w:lang w:val="en-GB"/>
        </w:rPr>
        <w:t>is made available.</w:t>
      </w:r>
      <w:r w:rsidR="0060114B">
        <w:rPr>
          <w:rFonts w:ascii="Arial" w:eastAsia="Arial" w:hAnsi="Arial" w:cs="Arial"/>
          <w:lang w:val="en-GB"/>
        </w:rPr>
        <w:t xml:space="preserve"> Claims made for vaccinations administered after the introduction of the national agreement will not be made.</w:t>
      </w:r>
    </w:p>
    <w:p w:rsidR="005E1FB6" w:rsidRPr="001868A2" w:rsidRDefault="005E1FB6" w:rsidP="005E1FB6">
      <w:pPr>
        <w:spacing w:after="0" w:line="252" w:lineRule="exact"/>
        <w:ind w:left="820" w:right="56"/>
        <w:rPr>
          <w:rFonts w:ascii="Arial" w:hAnsi="Arial" w:cs="Arial"/>
          <w:color w:val="FF0000"/>
          <w:sz w:val="16"/>
          <w:szCs w:val="16"/>
          <w:lang w:val="en-GB"/>
        </w:rPr>
      </w:pPr>
    </w:p>
    <w:p w:rsidR="00742504" w:rsidRPr="001868A2" w:rsidRDefault="00FE5D70">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lastRenderedPageBreak/>
        <w:t>4.</w:t>
      </w:r>
      <w:r w:rsidRPr="001868A2">
        <w:rPr>
          <w:rFonts w:ascii="Arial" w:eastAsia="Arial" w:hAnsi="Arial" w:cs="Arial"/>
          <w:b/>
          <w:bCs/>
          <w:color w:val="0070C0"/>
          <w:lang w:val="en-GB"/>
        </w:rPr>
        <w:tab/>
        <w:t>Termination</w:t>
      </w:r>
    </w:p>
    <w:p w:rsidR="00742504" w:rsidRPr="001868A2" w:rsidRDefault="00742504">
      <w:pPr>
        <w:spacing w:before="1" w:after="0" w:line="260" w:lineRule="exact"/>
        <w:rPr>
          <w:rFonts w:ascii="Arial" w:hAnsi="Arial" w:cs="Arial"/>
          <w:sz w:val="16"/>
          <w:szCs w:val="16"/>
          <w:lang w:val="en-GB"/>
        </w:rPr>
      </w:pPr>
    </w:p>
    <w:p w:rsidR="00742504" w:rsidRPr="001868A2" w:rsidRDefault="00FE5D70">
      <w:pPr>
        <w:spacing w:after="0" w:line="252" w:lineRule="exact"/>
        <w:ind w:left="820" w:right="57"/>
        <w:jc w:val="both"/>
        <w:rPr>
          <w:rFonts w:ascii="Arial" w:eastAsia="Arial" w:hAnsi="Arial" w:cs="Arial"/>
          <w:lang w:val="en-GB"/>
        </w:rPr>
      </w:pPr>
      <w:r w:rsidRPr="001868A2">
        <w:rPr>
          <w:rFonts w:ascii="Arial" w:eastAsia="Arial" w:hAnsi="Arial" w:cs="Arial"/>
          <w:lang w:val="en-GB"/>
        </w:rPr>
        <w:t>One month</w:t>
      </w:r>
      <w:r w:rsidR="00EE1A08">
        <w:rPr>
          <w:rFonts w:ascii="Arial" w:eastAsia="Arial" w:hAnsi="Arial" w:cs="Arial"/>
          <w:lang w:val="en-GB"/>
        </w:rPr>
        <w:t>’</w:t>
      </w:r>
      <w:r w:rsidRPr="001868A2">
        <w:rPr>
          <w:rFonts w:ascii="Arial" w:eastAsia="Arial" w:hAnsi="Arial" w:cs="Arial"/>
          <w:lang w:val="en-GB"/>
        </w:rPr>
        <w:t>s notice of termination must be given if the pharmacy wishes to terminate the agreement before the given end date.</w:t>
      </w:r>
    </w:p>
    <w:p w:rsidR="00742504" w:rsidRPr="001868A2" w:rsidRDefault="00742504">
      <w:pPr>
        <w:spacing w:before="10" w:after="0" w:line="240" w:lineRule="exact"/>
        <w:rPr>
          <w:rFonts w:ascii="Arial" w:hAnsi="Arial" w:cs="Arial"/>
          <w:sz w:val="16"/>
          <w:szCs w:val="16"/>
          <w:lang w:val="en-GB"/>
        </w:rPr>
      </w:pPr>
    </w:p>
    <w:p w:rsidR="00742504" w:rsidRDefault="00FE5D70">
      <w:pPr>
        <w:spacing w:after="0" w:line="240" w:lineRule="auto"/>
        <w:ind w:left="820" w:right="60"/>
        <w:jc w:val="both"/>
        <w:rPr>
          <w:rFonts w:ascii="Arial" w:eastAsia="Arial" w:hAnsi="Arial" w:cs="Arial"/>
          <w:lang w:val="en-GB"/>
        </w:rPr>
      </w:pPr>
      <w:r w:rsidRPr="001868A2">
        <w:rPr>
          <w:rFonts w:ascii="Arial" w:eastAsia="Arial" w:hAnsi="Arial" w:cs="Arial"/>
          <w:lang w:val="en-GB"/>
        </w:rPr>
        <w:t>NHS England</w:t>
      </w:r>
      <w:r w:rsidR="00EE1A08">
        <w:rPr>
          <w:rFonts w:ascii="Arial" w:eastAsia="Arial" w:hAnsi="Arial" w:cs="Arial"/>
          <w:lang w:val="en-GB"/>
        </w:rPr>
        <w:t xml:space="preserve"> – </w:t>
      </w:r>
      <w:r w:rsidR="00921C48" w:rsidRPr="001868A2">
        <w:rPr>
          <w:rFonts w:ascii="Arial" w:eastAsia="Arial" w:hAnsi="Arial" w:cs="Arial"/>
          <w:lang w:val="en-GB"/>
        </w:rPr>
        <w:t>North</w:t>
      </w:r>
      <w:r w:rsidR="00EE1A08">
        <w:rPr>
          <w:rFonts w:ascii="Arial" w:eastAsia="Arial" w:hAnsi="Arial" w:cs="Arial"/>
          <w:lang w:val="en-GB"/>
        </w:rPr>
        <w:t xml:space="preserve"> (Y</w:t>
      </w:r>
      <w:r w:rsidR="00921C48" w:rsidRPr="001868A2">
        <w:rPr>
          <w:rFonts w:ascii="Arial" w:eastAsia="Arial" w:hAnsi="Arial" w:cs="Arial"/>
          <w:lang w:val="en-GB"/>
        </w:rPr>
        <w:t>orkshire and the Humber</w:t>
      </w:r>
      <w:r w:rsidR="00EE1A08">
        <w:rPr>
          <w:rFonts w:ascii="Arial" w:eastAsia="Arial" w:hAnsi="Arial" w:cs="Arial"/>
          <w:lang w:val="en-GB"/>
        </w:rPr>
        <w:t>)</w:t>
      </w:r>
      <w:r w:rsidRPr="001868A2">
        <w:rPr>
          <w:rFonts w:ascii="Arial" w:eastAsia="Arial" w:hAnsi="Arial" w:cs="Arial"/>
          <w:lang w:val="en-GB"/>
        </w:rPr>
        <w:t xml:space="preserve"> may suspend or terminate this agreement forthwith if there are reasonable grounds for concern including, but not limited to, malpractice, negligence or fraud on the part of the pharmacy.</w:t>
      </w:r>
    </w:p>
    <w:p w:rsidR="00AB61BF" w:rsidRDefault="00AB61BF">
      <w:pPr>
        <w:spacing w:after="0" w:line="240" w:lineRule="auto"/>
        <w:ind w:left="820" w:right="60"/>
        <w:jc w:val="both"/>
        <w:rPr>
          <w:rFonts w:ascii="Arial" w:eastAsia="Arial" w:hAnsi="Arial" w:cs="Arial"/>
          <w:lang w:val="en-GB"/>
        </w:rPr>
      </w:pPr>
    </w:p>
    <w:p w:rsidR="00AB61BF" w:rsidRPr="001868A2" w:rsidRDefault="00AB61BF">
      <w:pPr>
        <w:spacing w:after="0" w:line="240" w:lineRule="auto"/>
        <w:ind w:left="820" w:right="60"/>
        <w:jc w:val="both"/>
        <w:rPr>
          <w:rFonts w:ascii="Arial" w:eastAsia="Arial" w:hAnsi="Arial" w:cs="Arial"/>
          <w:lang w:val="en-GB"/>
        </w:rPr>
      </w:pPr>
      <w:r w:rsidRPr="005C2C1A">
        <w:rPr>
          <w:rFonts w:ascii="Arial" w:eastAsia="Arial" w:hAnsi="Arial" w:cs="Arial"/>
          <w:lang w:val="en-GB"/>
        </w:rPr>
        <w:t xml:space="preserve">This agreement will terminate </w:t>
      </w:r>
      <w:r w:rsidR="00F01359" w:rsidRPr="005C2C1A">
        <w:rPr>
          <w:rFonts w:ascii="Arial" w:eastAsia="Arial" w:hAnsi="Arial" w:cs="Arial"/>
          <w:lang w:val="en-GB"/>
        </w:rPr>
        <w:t xml:space="preserve">with immediate effect </w:t>
      </w:r>
      <w:r w:rsidR="00B376F0" w:rsidRPr="005C2C1A">
        <w:rPr>
          <w:rFonts w:ascii="Arial" w:eastAsia="Arial" w:hAnsi="Arial" w:cs="Arial"/>
          <w:lang w:val="en-GB"/>
        </w:rPr>
        <w:t>once the National Advanced Service for Pharmacy Flu is made available.</w:t>
      </w:r>
    </w:p>
    <w:p w:rsidR="00742504" w:rsidRPr="001868A2" w:rsidRDefault="00742504">
      <w:pPr>
        <w:spacing w:before="8" w:after="0" w:line="240" w:lineRule="exact"/>
        <w:rPr>
          <w:rFonts w:ascii="Arial" w:hAnsi="Arial" w:cs="Arial"/>
          <w:sz w:val="16"/>
          <w:szCs w:val="16"/>
          <w:lang w:val="en-GB"/>
        </w:rPr>
      </w:pPr>
    </w:p>
    <w:p w:rsidR="00742504" w:rsidRPr="001868A2" w:rsidRDefault="00FE5D70">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5.</w:t>
      </w:r>
      <w:r w:rsidRPr="001868A2">
        <w:rPr>
          <w:rFonts w:ascii="Arial" w:eastAsia="Arial" w:hAnsi="Arial" w:cs="Arial"/>
          <w:b/>
          <w:bCs/>
          <w:color w:val="0070C0"/>
          <w:lang w:val="en-GB"/>
        </w:rPr>
        <w:tab/>
        <w:t>Obligations</w:t>
      </w:r>
    </w:p>
    <w:p w:rsidR="00742504" w:rsidRPr="001868A2" w:rsidRDefault="00742504">
      <w:pPr>
        <w:spacing w:before="16" w:after="0" w:line="240" w:lineRule="exact"/>
        <w:rPr>
          <w:rFonts w:ascii="Arial" w:hAnsi="Arial" w:cs="Arial"/>
          <w:sz w:val="16"/>
          <w:szCs w:val="16"/>
          <w:lang w:val="en-GB"/>
        </w:rPr>
      </w:pPr>
    </w:p>
    <w:p w:rsidR="00742504" w:rsidRPr="001868A2" w:rsidRDefault="00FE5D70" w:rsidP="004D7F9C">
      <w:pPr>
        <w:spacing w:after="0" w:line="240" w:lineRule="auto"/>
        <w:ind w:left="820" w:right="57"/>
        <w:jc w:val="both"/>
        <w:rPr>
          <w:rFonts w:ascii="Arial" w:eastAsia="Arial" w:hAnsi="Arial" w:cs="Arial"/>
          <w:lang w:val="en-GB"/>
        </w:rPr>
      </w:pPr>
      <w:r w:rsidRPr="001868A2">
        <w:rPr>
          <w:rFonts w:ascii="Arial" w:eastAsia="Arial" w:hAnsi="Arial" w:cs="Arial"/>
          <w:lang w:val="en-GB"/>
        </w:rPr>
        <w:t>The pharmacy will provide the service in accordance with the specification</w:t>
      </w:r>
      <w:r w:rsidR="004D7F9C" w:rsidRPr="001868A2">
        <w:rPr>
          <w:rFonts w:ascii="Arial" w:eastAsia="Arial" w:hAnsi="Arial" w:cs="Arial"/>
          <w:lang w:val="en-GB"/>
        </w:rPr>
        <w:t xml:space="preserve"> </w:t>
      </w:r>
      <w:r w:rsidRPr="001868A2">
        <w:rPr>
          <w:rFonts w:ascii="Arial" w:eastAsia="Arial" w:hAnsi="Arial" w:cs="Arial"/>
          <w:lang w:val="en-GB"/>
        </w:rPr>
        <w:t>(</w:t>
      </w:r>
      <w:r w:rsidR="004D7F9C" w:rsidRPr="001868A2">
        <w:rPr>
          <w:rFonts w:ascii="Arial" w:eastAsia="Arial" w:hAnsi="Arial" w:cs="Arial"/>
          <w:lang w:val="en-GB"/>
        </w:rPr>
        <w:t>S</w:t>
      </w:r>
      <w:r w:rsidRPr="001868A2">
        <w:rPr>
          <w:rFonts w:ascii="Arial" w:eastAsia="Arial" w:hAnsi="Arial" w:cs="Arial"/>
          <w:lang w:val="en-GB"/>
        </w:rPr>
        <w:t>chedule 1</w:t>
      </w:r>
      <w:r w:rsidR="004D7F9C" w:rsidRPr="001868A2">
        <w:rPr>
          <w:rFonts w:ascii="Arial" w:eastAsia="Arial" w:hAnsi="Arial" w:cs="Arial"/>
          <w:lang w:val="en-GB"/>
        </w:rPr>
        <w:t>)</w:t>
      </w:r>
      <w:r w:rsidRPr="001868A2">
        <w:rPr>
          <w:rFonts w:ascii="Arial" w:eastAsia="Arial" w:hAnsi="Arial" w:cs="Arial"/>
          <w:lang w:val="en-GB"/>
        </w:rPr>
        <w:t>.</w:t>
      </w:r>
    </w:p>
    <w:p w:rsidR="00742504" w:rsidRPr="001868A2" w:rsidRDefault="00742504" w:rsidP="004D7F9C">
      <w:pPr>
        <w:spacing w:before="11" w:after="0" w:line="240" w:lineRule="exact"/>
        <w:jc w:val="both"/>
        <w:rPr>
          <w:rFonts w:ascii="Arial" w:hAnsi="Arial" w:cs="Arial"/>
          <w:sz w:val="16"/>
          <w:szCs w:val="16"/>
          <w:lang w:val="en-GB"/>
        </w:rPr>
      </w:pPr>
    </w:p>
    <w:p w:rsidR="00742504" w:rsidRDefault="00FE5D70" w:rsidP="004D7F9C">
      <w:pPr>
        <w:spacing w:after="0" w:line="241" w:lineRule="auto"/>
        <w:ind w:left="820" w:right="58"/>
        <w:jc w:val="both"/>
        <w:rPr>
          <w:rFonts w:ascii="Arial" w:eastAsia="Arial" w:hAnsi="Arial" w:cs="Arial"/>
          <w:lang w:val="en-GB"/>
        </w:rPr>
      </w:pPr>
      <w:r w:rsidRPr="001868A2">
        <w:rPr>
          <w:rFonts w:ascii="Arial" w:eastAsia="Arial" w:hAnsi="Arial" w:cs="Arial"/>
          <w:lang w:val="en-GB"/>
        </w:rPr>
        <w:t>NHS England</w:t>
      </w:r>
      <w:r w:rsidR="00EE1A08">
        <w:rPr>
          <w:rFonts w:ascii="Arial" w:eastAsia="Arial" w:hAnsi="Arial" w:cs="Arial"/>
          <w:lang w:val="en-GB"/>
        </w:rPr>
        <w:t xml:space="preserve"> -</w:t>
      </w:r>
      <w:r w:rsidR="007D57FB" w:rsidRPr="001868A2">
        <w:rPr>
          <w:rFonts w:ascii="Arial" w:eastAsia="Arial" w:hAnsi="Arial" w:cs="Arial"/>
          <w:lang w:val="en-GB"/>
        </w:rPr>
        <w:t>North</w:t>
      </w:r>
      <w:r w:rsidR="00701858">
        <w:rPr>
          <w:rFonts w:ascii="Arial" w:eastAsia="Arial" w:hAnsi="Arial" w:cs="Arial"/>
          <w:lang w:val="en-GB"/>
        </w:rPr>
        <w:t xml:space="preserve"> (</w:t>
      </w:r>
      <w:r w:rsidR="007D57FB" w:rsidRPr="001868A2">
        <w:rPr>
          <w:rFonts w:ascii="Arial" w:eastAsia="Arial" w:hAnsi="Arial" w:cs="Arial"/>
          <w:lang w:val="en-GB"/>
        </w:rPr>
        <w:t>Yorkshire and the Humber</w:t>
      </w:r>
      <w:r w:rsidR="00701858">
        <w:rPr>
          <w:rFonts w:ascii="Arial" w:eastAsia="Arial" w:hAnsi="Arial" w:cs="Arial"/>
          <w:lang w:val="en-GB"/>
        </w:rPr>
        <w:t>)</w:t>
      </w:r>
      <w:r w:rsidRPr="001868A2">
        <w:rPr>
          <w:rFonts w:ascii="Arial" w:eastAsia="Arial" w:hAnsi="Arial" w:cs="Arial"/>
          <w:lang w:val="en-GB"/>
        </w:rPr>
        <w:t xml:space="preserve"> will manage the service in accordance with the specification (</w:t>
      </w:r>
      <w:r w:rsidR="004D7F9C" w:rsidRPr="001868A2">
        <w:rPr>
          <w:rFonts w:ascii="Arial" w:eastAsia="Arial" w:hAnsi="Arial" w:cs="Arial"/>
          <w:lang w:val="en-GB"/>
        </w:rPr>
        <w:t>S</w:t>
      </w:r>
      <w:r w:rsidRPr="001868A2">
        <w:rPr>
          <w:rFonts w:ascii="Arial" w:eastAsia="Arial" w:hAnsi="Arial" w:cs="Arial"/>
          <w:lang w:val="en-GB"/>
        </w:rPr>
        <w:t>chedule 1).</w:t>
      </w:r>
    </w:p>
    <w:p w:rsidR="00F132C7" w:rsidRDefault="00F132C7" w:rsidP="004D7F9C">
      <w:pPr>
        <w:spacing w:after="0" w:line="241" w:lineRule="auto"/>
        <w:ind w:left="820" w:right="58"/>
        <w:jc w:val="both"/>
        <w:rPr>
          <w:rFonts w:ascii="Arial" w:eastAsia="Arial" w:hAnsi="Arial" w:cs="Arial"/>
          <w:lang w:val="en-GB"/>
        </w:rPr>
      </w:pPr>
    </w:p>
    <w:p w:rsidR="00F132C7" w:rsidRPr="001868A2" w:rsidRDefault="00F132C7" w:rsidP="004D7F9C">
      <w:pPr>
        <w:spacing w:after="0" w:line="241" w:lineRule="auto"/>
        <w:ind w:left="820" w:right="58"/>
        <w:jc w:val="both"/>
        <w:rPr>
          <w:rFonts w:ascii="Arial" w:eastAsia="Arial" w:hAnsi="Arial" w:cs="Arial"/>
          <w:lang w:val="en-GB"/>
        </w:rPr>
      </w:pPr>
      <w:r>
        <w:rPr>
          <w:rFonts w:ascii="Arial" w:eastAsia="Arial" w:hAnsi="Arial" w:cs="Arial"/>
          <w:lang w:val="en-GB"/>
        </w:rPr>
        <w:t>Participating providers are registered to provide Enhanced Services</w:t>
      </w:r>
      <w:r w:rsidR="00532C99">
        <w:rPr>
          <w:rFonts w:ascii="Arial" w:eastAsia="Arial" w:hAnsi="Arial" w:cs="Arial"/>
          <w:lang w:val="en-GB"/>
        </w:rPr>
        <w:t xml:space="preserve"> and acknowledge this service will be delivered under the Community Pharmacy Contract Framework.</w:t>
      </w:r>
      <w:r w:rsidR="00F01359">
        <w:rPr>
          <w:rFonts w:ascii="Arial" w:eastAsia="Arial" w:hAnsi="Arial" w:cs="Arial"/>
          <w:lang w:val="en-GB"/>
        </w:rPr>
        <w:t xml:space="preserve"> </w:t>
      </w:r>
      <w:r w:rsidR="00F01359" w:rsidRPr="005C2C1A">
        <w:rPr>
          <w:rFonts w:ascii="Arial" w:eastAsia="Arial" w:hAnsi="Arial" w:cs="Arial"/>
          <w:lang w:val="en-GB"/>
        </w:rPr>
        <w:t>Any provider who wishes to continue offering the Flu Service once the National Advanced Service has been offered must separately sign up via whatever process is agreed at a national level and must cease offering Flu Vaccinations under this agreement.</w:t>
      </w:r>
    </w:p>
    <w:p w:rsidR="00742504" w:rsidRPr="001868A2" w:rsidRDefault="00742504">
      <w:pPr>
        <w:spacing w:before="10" w:after="0" w:line="240" w:lineRule="exact"/>
        <w:rPr>
          <w:rFonts w:ascii="Arial" w:hAnsi="Arial" w:cs="Arial"/>
          <w:color w:val="FF0000"/>
          <w:sz w:val="16"/>
          <w:szCs w:val="16"/>
          <w:lang w:val="en-GB"/>
        </w:rPr>
      </w:pPr>
    </w:p>
    <w:p w:rsidR="00742504" w:rsidRPr="001868A2" w:rsidRDefault="00FE5D70">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6.</w:t>
      </w:r>
      <w:r w:rsidRPr="001868A2">
        <w:rPr>
          <w:rFonts w:ascii="Arial" w:eastAsia="Arial" w:hAnsi="Arial" w:cs="Arial"/>
          <w:b/>
          <w:bCs/>
          <w:color w:val="0070C0"/>
          <w:lang w:val="en-GB"/>
        </w:rPr>
        <w:tab/>
        <w:t>Payments</w:t>
      </w:r>
    </w:p>
    <w:p w:rsidR="00742504" w:rsidRPr="001868A2" w:rsidRDefault="00742504">
      <w:pPr>
        <w:spacing w:before="13" w:after="0" w:line="240" w:lineRule="exact"/>
        <w:rPr>
          <w:rFonts w:ascii="Arial" w:hAnsi="Arial" w:cs="Arial"/>
          <w:sz w:val="16"/>
          <w:szCs w:val="16"/>
          <w:lang w:val="en-GB"/>
        </w:rPr>
      </w:pPr>
    </w:p>
    <w:p w:rsidR="00742504" w:rsidRPr="001868A2" w:rsidRDefault="00EE1A08" w:rsidP="002F27CC">
      <w:pPr>
        <w:spacing w:after="0" w:line="240" w:lineRule="auto"/>
        <w:ind w:left="820" w:right="1985"/>
        <w:jc w:val="both"/>
        <w:rPr>
          <w:rFonts w:ascii="Arial" w:eastAsia="Arial" w:hAnsi="Arial" w:cs="Arial"/>
          <w:lang w:val="en-GB"/>
        </w:rPr>
      </w:pPr>
      <w:r>
        <w:rPr>
          <w:rFonts w:ascii="Arial" w:eastAsia="Arial" w:hAnsi="Arial" w:cs="Arial"/>
          <w:lang w:val="en-GB"/>
        </w:rPr>
        <w:t xml:space="preserve">NHS England - </w:t>
      </w:r>
      <w:r w:rsidR="007D57FB" w:rsidRPr="001868A2">
        <w:rPr>
          <w:rFonts w:ascii="Arial" w:eastAsia="Arial" w:hAnsi="Arial" w:cs="Arial"/>
          <w:lang w:val="en-GB"/>
        </w:rPr>
        <w:t>North</w:t>
      </w:r>
      <w:r w:rsidR="00701858">
        <w:rPr>
          <w:rFonts w:ascii="Arial" w:eastAsia="Arial" w:hAnsi="Arial" w:cs="Arial"/>
          <w:lang w:val="en-GB"/>
        </w:rPr>
        <w:t xml:space="preserve"> (</w:t>
      </w:r>
      <w:r w:rsidR="007D57FB" w:rsidRPr="001868A2">
        <w:rPr>
          <w:rFonts w:ascii="Arial" w:eastAsia="Arial" w:hAnsi="Arial" w:cs="Arial"/>
          <w:lang w:val="en-GB"/>
        </w:rPr>
        <w:t>Yorkshire and the Humber</w:t>
      </w:r>
      <w:r w:rsidR="00701858">
        <w:rPr>
          <w:rFonts w:ascii="Arial" w:eastAsia="Arial" w:hAnsi="Arial" w:cs="Arial"/>
          <w:lang w:val="en-GB"/>
        </w:rPr>
        <w:t>)</w:t>
      </w:r>
      <w:r w:rsidR="007D57FB" w:rsidRPr="001868A2">
        <w:rPr>
          <w:rFonts w:ascii="Arial" w:eastAsia="Arial" w:hAnsi="Arial" w:cs="Arial"/>
          <w:lang w:val="en-GB"/>
        </w:rPr>
        <w:t xml:space="preserve"> </w:t>
      </w:r>
      <w:r w:rsidR="002F27CC" w:rsidRPr="001868A2">
        <w:rPr>
          <w:rFonts w:ascii="Arial" w:eastAsia="Arial" w:hAnsi="Arial" w:cs="Arial"/>
          <w:lang w:val="en-GB"/>
        </w:rPr>
        <w:t>will pay t</w:t>
      </w:r>
      <w:r w:rsidR="00FE5D70" w:rsidRPr="001868A2">
        <w:rPr>
          <w:rFonts w:ascii="Arial" w:eastAsia="Arial" w:hAnsi="Arial" w:cs="Arial"/>
          <w:lang w:val="en-GB"/>
        </w:rPr>
        <w:t>he following:</w:t>
      </w:r>
    </w:p>
    <w:p w:rsidR="00742504" w:rsidRPr="001868A2" w:rsidRDefault="00742504">
      <w:pPr>
        <w:spacing w:before="1" w:after="0" w:line="260" w:lineRule="exact"/>
        <w:rPr>
          <w:rFonts w:ascii="Arial" w:hAnsi="Arial" w:cs="Arial"/>
          <w:color w:val="FF0000"/>
          <w:sz w:val="26"/>
          <w:szCs w:val="26"/>
          <w:lang w:val="en-GB"/>
        </w:rPr>
      </w:pPr>
    </w:p>
    <w:p w:rsidR="00742504" w:rsidRPr="001868A2" w:rsidRDefault="009118C7">
      <w:pPr>
        <w:spacing w:after="0" w:line="229" w:lineRule="auto"/>
        <w:ind w:left="820" w:right="55"/>
        <w:jc w:val="both"/>
        <w:rPr>
          <w:rFonts w:ascii="Arial" w:eastAsia="Arial" w:hAnsi="Arial" w:cs="Arial"/>
          <w:lang w:val="en-GB"/>
        </w:rPr>
      </w:pPr>
      <w:r w:rsidRPr="001868A2">
        <w:rPr>
          <w:rFonts w:ascii="Arial" w:eastAsia="Arial" w:hAnsi="Arial" w:cs="Arial"/>
          <w:lang w:val="en-GB"/>
        </w:rPr>
        <w:t>A fee of £7.64 will be paid for each Seasonal Influenza Vaccine administered where data is provided to the patient’s GP practice</w:t>
      </w:r>
      <w:r w:rsidR="00682B64">
        <w:rPr>
          <w:rFonts w:ascii="Arial" w:eastAsia="Arial" w:hAnsi="Arial" w:cs="Arial"/>
          <w:lang w:val="en-GB"/>
        </w:rPr>
        <w:t xml:space="preserve"> (within 1 working day of administration of the vaccine)</w:t>
      </w:r>
      <w:r w:rsidRPr="001868A2">
        <w:rPr>
          <w:rFonts w:ascii="Arial" w:eastAsia="Arial" w:hAnsi="Arial" w:cs="Arial"/>
          <w:lang w:val="en-GB"/>
        </w:rPr>
        <w:t xml:space="preserve"> and a claim is submitted in the manner described below. There will also be a payment towards the cost of the vaccine of £5.00 per immunisation given in accordance with the service specification</w:t>
      </w:r>
      <w:r w:rsidR="00DA474C" w:rsidRPr="001868A2">
        <w:rPr>
          <w:rFonts w:ascii="Arial" w:eastAsia="Arial" w:hAnsi="Arial" w:cs="Arial"/>
          <w:lang w:val="en-GB"/>
        </w:rPr>
        <w:t xml:space="preserve"> in the manner described below</w:t>
      </w:r>
      <w:r w:rsidR="001E3F3E" w:rsidRPr="001868A2">
        <w:rPr>
          <w:rFonts w:ascii="Arial" w:eastAsia="Arial" w:hAnsi="Arial" w:cs="Arial"/>
          <w:lang w:val="en-GB"/>
        </w:rPr>
        <w:t xml:space="preserve">. </w:t>
      </w:r>
      <w:r w:rsidR="00F01359" w:rsidRPr="005C2C1A">
        <w:rPr>
          <w:rFonts w:ascii="Arial" w:eastAsia="Arial" w:hAnsi="Arial" w:cs="Arial"/>
          <w:lang w:val="en-GB"/>
        </w:rPr>
        <w:t>Any vaccinations under taken may only be claimed for once. Any patient claimed under this agreement must not be also claimed for under any National Advanced Service agreement.</w:t>
      </w:r>
    </w:p>
    <w:p w:rsidR="00742504" w:rsidRPr="006776F4" w:rsidRDefault="00742504">
      <w:pPr>
        <w:spacing w:before="13" w:after="0" w:line="240" w:lineRule="exact"/>
        <w:rPr>
          <w:rFonts w:ascii="Arial" w:eastAsia="Arial" w:hAnsi="Arial" w:cs="Arial"/>
          <w:lang w:val="en-GB"/>
        </w:rPr>
      </w:pPr>
    </w:p>
    <w:p w:rsidR="001E3F3E" w:rsidRPr="006776F4" w:rsidRDefault="00A01A1E" w:rsidP="006776F4">
      <w:pPr>
        <w:spacing w:before="13" w:after="0" w:line="240" w:lineRule="exact"/>
        <w:ind w:left="851"/>
        <w:jc w:val="both"/>
        <w:rPr>
          <w:rFonts w:ascii="Arial" w:eastAsia="Arial" w:hAnsi="Arial" w:cs="Arial"/>
          <w:lang w:val="en-GB"/>
        </w:rPr>
      </w:pPr>
      <w:r w:rsidRPr="006776F4">
        <w:rPr>
          <w:rFonts w:ascii="Arial" w:eastAsia="Arial" w:hAnsi="Arial" w:cs="Arial"/>
          <w:lang w:val="en-GB"/>
        </w:rPr>
        <w:t>Web-based system</w:t>
      </w:r>
    </w:p>
    <w:p w:rsidR="001E3F3E" w:rsidRDefault="00EF442F" w:rsidP="006776F4">
      <w:pPr>
        <w:spacing w:before="13" w:after="0" w:line="240" w:lineRule="exact"/>
        <w:ind w:left="851"/>
        <w:jc w:val="both"/>
        <w:rPr>
          <w:rFonts w:ascii="Arial" w:eastAsia="Arial" w:hAnsi="Arial" w:cs="Arial"/>
          <w:lang w:val="en-GB"/>
        </w:rPr>
      </w:pPr>
      <w:r w:rsidRPr="006776F4">
        <w:rPr>
          <w:rFonts w:ascii="Arial" w:eastAsia="Arial" w:hAnsi="Arial" w:cs="Arial"/>
          <w:lang w:val="en-GB"/>
        </w:rPr>
        <w:t xml:space="preserve">The pharmacy </w:t>
      </w:r>
      <w:r w:rsidR="001E3F3E" w:rsidRPr="006776F4">
        <w:rPr>
          <w:rFonts w:ascii="Arial" w:eastAsia="Arial" w:hAnsi="Arial" w:cs="Arial"/>
          <w:lang w:val="en-GB"/>
        </w:rPr>
        <w:t xml:space="preserve">will enter the service delivery information onto </w:t>
      </w:r>
      <w:r w:rsidR="00A01A1E" w:rsidRPr="006776F4">
        <w:rPr>
          <w:rFonts w:ascii="Arial" w:eastAsia="Arial" w:hAnsi="Arial" w:cs="Arial"/>
          <w:lang w:val="en-GB"/>
        </w:rPr>
        <w:t>a web-based system</w:t>
      </w:r>
      <w:r w:rsidR="00654119" w:rsidRPr="006776F4">
        <w:rPr>
          <w:rFonts w:ascii="Arial" w:eastAsia="Arial" w:hAnsi="Arial" w:cs="Arial"/>
          <w:lang w:val="en-GB"/>
        </w:rPr>
        <w:t xml:space="preserve"> PharmOutcomes </w:t>
      </w:r>
      <w:r w:rsidR="001E3F3E" w:rsidRPr="006776F4">
        <w:rPr>
          <w:rFonts w:ascii="Arial" w:eastAsia="Arial" w:hAnsi="Arial" w:cs="Arial"/>
          <w:lang w:val="en-GB"/>
        </w:rPr>
        <w:t>and invoices</w:t>
      </w:r>
      <w:r w:rsidR="0092281C" w:rsidRPr="006776F4">
        <w:rPr>
          <w:rFonts w:ascii="Arial" w:eastAsia="Arial" w:hAnsi="Arial" w:cs="Arial"/>
          <w:lang w:val="en-GB"/>
        </w:rPr>
        <w:t xml:space="preserve"> and vaccines administered data</w:t>
      </w:r>
      <w:r w:rsidR="001E3F3E" w:rsidRPr="006776F4">
        <w:rPr>
          <w:rFonts w:ascii="Arial" w:eastAsia="Arial" w:hAnsi="Arial" w:cs="Arial"/>
          <w:lang w:val="en-GB"/>
        </w:rPr>
        <w:t xml:space="preserve"> will be generated automatically</w:t>
      </w:r>
      <w:r w:rsidR="00F01359">
        <w:rPr>
          <w:rFonts w:ascii="Arial" w:eastAsia="Arial" w:hAnsi="Arial" w:cs="Arial"/>
          <w:lang w:val="en-GB"/>
        </w:rPr>
        <w:t xml:space="preserve">. </w:t>
      </w:r>
      <w:r w:rsidR="00A73432" w:rsidRPr="006776F4">
        <w:rPr>
          <w:rFonts w:ascii="Arial" w:eastAsia="Arial" w:hAnsi="Arial" w:cs="Arial"/>
          <w:lang w:val="en-GB"/>
        </w:rPr>
        <w:t xml:space="preserve"> </w:t>
      </w:r>
    </w:p>
    <w:p w:rsidR="006776F4" w:rsidRPr="006776F4" w:rsidRDefault="006776F4" w:rsidP="006776F4">
      <w:pPr>
        <w:spacing w:before="13" w:after="0" w:line="240" w:lineRule="exact"/>
        <w:ind w:left="851"/>
        <w:jc w:val="both"/>
        <w:rPr>
          <w:rFonts w:ascii="Arial" w:eastAsia="Arial" w:hAnsi="Arial" w:cs="Arial"/>
          <w:lang w:val="en-GB"/>
        </w:rPr>
      </w:pPr>
    </w:p>
    <w:p w:rsidR="00BB6EE5" w:rsidRPr="001868A2" w:rsidRDefault="007D57FB" w:rsidP="00EF442F">
      <w:pPr>
        <w:spacing w:after="0" w:line="252" w:lineRule="exact"/>
        <w:ind w:left="820" w:right="57"/>
        <w:jc w:val="both"/>
        <w:rPr>
          <w:rFonts w:ascii="Arial" w:eastAsia="Arial" w:hAnsi="Arial" w:cs="Arial"/>
          <w:lang w:val="en-GB"/>
        </w:rPr>
      </w:pPr>
      <w:r w:rsidRPr="001868A2">
        <w:rPr>
          <w:rFonts w:ascii="Arial" w:eastAsia="Arial" w:hAnsi="Arial" w:cs="Arial"/>
          <w:lang w:val="en-GB"/>
        </w:rPr>
        <w:t>M</w:t>
      </w:r>
      <w:r w:rsidR="00BB6EE5" w:rsidRPr="001868A2">
        <w:rPr>
          <w:rFonts w:ascii="Arial" w:eastAsia="Arial" w:hAnsi="Arial" w:cs="Arial"/>
          <w:lang w:val="en-GB"/>
        </w:rPr>
        <w:t>onthly claims must be submitted within 5 working days following the end of the calendar month to which it relates. Late claims more than three months in arrears will not be considered for payment.</w:t>
      </w:r>
    </w:p>
    <w:p w:rsidR="00742504" w:rsidRPr="001868A2" w:rsidRDefault="00742504">
      <w:pPr>
        <w:spacing w:before="7" w:after="0" w:line="240" w:lineRule="exact"/>
        <w:rPr>
          <w:rFonts w:ascii="Arial" w:hAnsi="Arial" w:cs="Arial"/>
          <w:color w:val="FF0000"/>
          <w:sz w:val="16"/>
          <w:szCs w:val="16"/>
          <w:lang w:val="en-GB"/>
        </w:rPr>
      </w:pPr>
    </w:p>
    <w:p w:rsidR="00742504" w:rsidRPr="001868A2" w:rsidRDefault="00FE5D70">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7.</w:t>
      </w:r>
      <w:r w:rsidRPr="001868A2">
        <w:rPr>
          <w:rFonts w:ascii="Arial" w:eastAsia="Arial" w:hAnsi="Arial" w:cs="Arial"/>
          <w:b/>
          <w:bCs/>
          <w:color w:val="0070C0"/>
          <w:lang w:val="en-GB"/>
        </w:rPr>
        <w:tab/>
        <w:t>Standards</w:t>
      </w:r>
    </w:p>
    <w:p w:rsidR="00742504" w:rsidRPr="001868A2" w:rsidRDefault="00742504">
      <w:pPr>
        <w:spacing w:before="1" w:after="0" w:line="260" w:lineRule="exact"/>
        <w:rPr>
          <w:rFonts w:ascii="Arial" w:hAnsi="Arial" w:cs="Arial"/>
          <w:sz w:val="16"/>
          <w:szCs w:val="16"/>
          <w:lang w:val="en-GB"/>
        </w:rPr>
      </w:pPr>
    </w:p>
    <w:p w:rsidR="00742504" w:rsidRPr="001868A2" w:rsidRDefault="00FE5D70" w:rsidP="001E3F3E">
      <w:pPr>
        <w:spacing w:after="0" w:line="252" w:lineRule="exact"/>
        <w:ind w:left="820" w:right="58"/>
        <w:jc w:val="both"/>
        <w:rPr>
          <w:rFonts w:ascii="Arial" w:eastAsia="Arial" w:hAnsi="Arial" w:cs="Arial"/>
          <w:lang w:val="en-GB"/>
        </w:rPr>
      </w:pPr>
      <w:r w:rsidRPr="001868A2">
        <w:rPr>
          <w:rFonts w:ascii="Arial" w:eastAsia="Arial" w:hAnsi="Arial" w:cs="Arial"/>
          <w:lang w:val="en-GB"/>
        </w:rPr>
        <w:t>The service will be provided in accordance with the standards detailed in the specification (</w:t>
      </w:r>
      <w:r w:rsidR="00EF442F" w:rsidRPr="001868A2">
        <w:rPr>
          <w:rFonts w:ascii="Arial" w:eastAsia="Arial" w:hAnsi="Arial" w:cs="Arial"/>
          <w:lang w:val="en-GB"/>
        </w:rPr>
        <w:t>S</w:t>
      </w:r>
      <w:r w:rsidRPr="001868A2">
        <w:rPr>
          <w:rFonts w:ascii="Arial" w:eastAsia="Arial" w:hAnsi="Arial" w:cs="Arial"/>
          <w:lang w:val="en-GB"/>
        </w:rPr>
        <w:t>chedule 1</w:t>
      </w:r>
      <w:r w:rsidR="001E3F3E" w:rsidRPr="001868A2">
        <w:rPr>
          <w:rFonts w:ascii="Arial" w:eastAsia="Arial" w:hAnsi="Arial" w:cs="Arial"/>
          <w:lang w:val="en-GB"/>
        </w:rPr>
        <w:t>)</w:t>
      </w:r>
      <w:r w:rsidR="00EF442F" w:rsidRPr="001868A2">
        <w:rPr>
          <w:rFonts w:ascii="Arial" w:eastAsia="Arial" w:hAnsi="Arial" w:cs="Arial"/>
          <w:lang w:val="en-GB"/>
        </w:rPr>
        <w:t>.</w:t>
      </w:r>
    </w:p>
    <w:p w:rsidR="00742504" w:rsidRPr="001868A2" w:rsidRDefault="00742504">
      <w:pPr>
        <w:spacing w:before="7" w:after="0" w:line="240" w:lineRule="exact"/>
        <w:rPr>
          <w:rFonts w:ascii="Arial" w:hAnsi="Arial" w:cs="Arial"/>
          <w:sz w:val="16"/>
          <w:szCs w:val="16"/>
          <w:lang w:val="en-GB"/>
        </w:rPr>
      </w:pPr>
    </w:p>
    <w:p w:rsidR="00742504" w:rsidRPr="001868A2" w:rsidRDefault="001E3F3E">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8</w:t>
      </w:r>
      <w:r w:rsidR="00FE5D70" w:rsidRPr="001868A2">
        <w:rPr>
          <w:rFonts w:ascii="Arial" w:eastAsia="Arial" w:hAnsi="Arial" w:cs="Arial"/>
          <w:b/>
          <w:bCs/>
          <w:color w:val="0070C0"/>
          <w:lang w:val="en-GB"/>
        </w:rPr>
        <w:t>.</w:t>
      </w:r>
      <w:r w:rsidR="00FE5D70" w:rsidRPr="001868A2">
        <w:rPr>
          <w:rFonts w:ascii="Arial" w:eastAsia="Arial" w:hAnsi="Arial" w:cs="Arial"/>
          <w:b/>
          <w:bCs/>
          <w:color w:val="0070C0"/>
          <w:lang w:val="en-GB"/>
        </w:rPr>
        <w:tab/>
        <w:t>Confidentiality</w:t>
      </w:r>
    </w:p>
    <w:p w:rsidR="00742504" w:rsidRPr="001868A2" w:rsidRDefault="00742504">
      <w:pPr>
        <w:spacing w:before="1" w:after="0" w:line="260" w:lineRule="exact"/>
        <w:rPr>
          <w:rFonts w:ascii="Arial" w:hAnsi="Arial" w:cs="Arial"/>
          <w:sz w:val="16"/>
          <w:szCs w:val="16"/>
          <w:lang w:val="en-GB"/>
        </w:rPr>
      </w:pPr>
    </w:p>
    <w:p w:rsidR="00742504" w:rsidRPr="001868A2" w:rsidRDefault="00FE5D70" w:rsidP="00EF442F">
      <w:pPr>
        <w:spacing w:after="0" w:line="252" w:lineRule="exact"/>
        <w:ind w:left="820" w:right="58"/>
        <w:jc w:val="both"/>
        <w:rPr>
          <w:rFonts w:ascii="Arial" w:eastAsia="Arial" w:hAnsi="Arial" w:cs="Arial"/>
          <w:lang w:val="en-GB"/>
        </w:rPr>
      </w:pPr>
      <w:r w:rsidRPr="001868A2">
        <w:rPr>
          <w:rFonts w:ascii="Arial" w:eastAsia="Arial" w:hAnsi="Arial" w:cs="Arial"/>
          <w:lang w:val="en-GB"/>
        </w:rPr>
        <w:t>Both parties shall adhere to the requirements of the Data Protection Act 1988 and the Freedom of Information Act 2000.</w:t>
      </w:r>
    </w:p>
    <w:p w:rsidR="00742504" w:rsidRPr="001868A2" w:rsidRDefault="00742504" w:rsidP="00EF442F">
      <w:pPr>
        <w:spacing w:before="10" w:after="0" w:line="240" w:lineRule="exact"/>
        <w:jc w:val="both"/>
        <w:rPr>
          <w:rFonts w:ascii="Arial" w:hAnsi="Arial" w:cs="Arial"/>
          <w:sz w:val="16"/>
          <w:szCs w:val="16"/>
          <w:lang w:val="en-GB"/>
        </w:rPr>
      </w:pPr>
    </w:p>
    <w:p w:rsidR="00742504" w:rsidRPr="001868A2" w:rsidRDefault="00FE5D70" w:rsidP="00EF442F">
      <w:pPr>
        <w:spacing w:after="0" w:line="240" w:lineRule="auto"/>
        <w:ind w:left="820" w:right="61"/>
        <w:jc w:val="both"/>
        <w:rPr>
          <w:rFonts w:ascii="Arial" w:eastAsia="Arial" w:hAnsi="Arial" w:cs="Arial"/>
          <w:lang w:val="en-GB"/>
        </w:rPr>
      </w:pPr>
      <w:r w:rsidRPr="001868A2">
        <w:rPr>
          <w:rFonts w:ascii="Arial" w:eastAsia="Arial" w:hAnsi="Arial" w:cs="Arial"/>
          <w:lang w:val="en-GB"/>
        </w:rPr>
        <w:t>Any approaches by the media for comments or interviews must be referred to</w:t>
      </w:r>
      <w:r w:rsidR="00EF442F" w:rsidRPr="001868A2">
        <w:rPr>
          <w:rFonts w:ascii="Arial" w:eastAsia="Arial" w:hAnsi="Arial" w:cs="Arial"/>
          <w:lang w:val="en-GB"/>
        </w:rPr>
        <w:t xml:space="preserve"> </w:t>
      </w:r>
      <w:r w:rsidRPr="001868A2">
        <w:rPr>
          <w:rFonts w:ascii="Arial" w:eastAsia="Arial" w:hAnsi="Arial" w:cs="Arial"/>
          <w:lang w:val="en-GB"/>
        </w:rPr>
        <w:t xml:space="preserve">NHS </w:t>
      </w:r>
      <w:r w:rsidRPr="001868A2">
        <w:rPr>
          <w:rFonts w:ascii="Arial" w:eastAsia="Arial" w:hAnsi="Arial" w:cs="Arial"/>
          <w:lang w:val="en-GB"/>
        </w:rPr>
        <w:lastRenderedPageBreak/>
        <w:t>England</w:t>
      </w:r>
      <w:r w:rsidR="00EE1A08">
        <w:rPr>
          <w:rFonts w:ascii="Arial" w:eastAsia="Arial" w:hAnsi="Arial" w:cs="Arial"/>
          <w:lang w:val="en-GB"/>
        </w:rPr>
        <w:t xml:space="preserve"> –</w:t>
      </w:r>
      <w:r w:rsidRPr="001868A2">
        <w:rPr>
          <w:rFonts w:ascii="Arial" w:eastAsia="Arial" w:hAnsi="Arial" w:cs="Arial"/>
          <w:lang w:val="en-GB"/>
        </w:rPr>
        <w:t xml:space="preserve"> </w:t>
      </w:r>
      <w:r w:rsidR="007D57FB" w:rsidRPr="001868A2">
        <w:rPr>
          <w:rFonts w:ascii="Arial" w:eastAsia="Arial" w:hAnsi="Arial" w:cs="Arial"/>
          <w:lang w:val="en-GB"/>
        </w:rPr>
        <w:t>North</w:t>
      </w:r>
      <w:r w:rsidR="00EE1A08">
        <w:rPr>
          <w:rFonts w:ascii="Arial" w:eastAsia="Arial" w:hAnsi="Arial" w:cs="Arial"/>
          <w:lang w:val="en-GB"/>
        </w:rPr>
        <w:t xml:space="preserve"> (</w:t>
      </w:r>
      <w:r w:rsidR="007D57FB" w:rsidRPr="001868A2">
        <w:rPr>
          <w:rFonts w:ascii="Arial" w:eastAsia="Arial" w:hAnsi="Arial" w:cs="Arial"/>
          <w:lang w:val="en-GB"/>
        </w:rPr>
        <w:t>Yorkshire and the Humber</w:t>
      </w:r>
      <w:r w:rsidR="00EE1A08">
        <w:rPr>
          <w:rFonts w:ascii="Arial" w:eastAsia="Arial" w:hAnsi="Arial" w:cs="Arial"/>
          <w:lang w:val="en-GB"/>
        </w:rPr>
        <w:t>)</w:t>
      </w:r>
      <w:r w:rsidR="00EF442F" w:rsidRPr="001868A2">
        <w:rPr>
          <w:rFonts w:ascii="Arial" w:eastAsia="Arial" w:hAnsi="Arial" w:cs="Arial"/>
          <w:lang w:val="en-GB"/>
        </w:rPr>
        <w:t>.</w:t>
      </w:r>
    </w:p>
    <w:p w:rsidR="00EF442F" w:rsidRPr="001868A2" w:rsidRDefault="00EF442F" w:rsidP="00EF442F">
      <w:pPr>
        <w:spacing w:after="0" w:line="240" w:lineRule="auto"/>
        <w:ind w:left="820" w:right="61"/>
        <w:jc w:val="both"/>
        <w:rPr>
          <w:rFonts w:ascii="Arial" w:hAnsi="Arial" w:cs="Arial"/>
          <w:color w:val="FF0000"/>
          <w:sz w:val="16"/>
          <w:szCs w:val="16"/>
          <w:lang w:val="en-GB"/>
        </w:rPr>
      </w:pPr>
    </w:p>
    <w:p w:rsidR="00742504" w:rsidRPr="001868A2" w:rsidRDefault="001E3F3E">
      <w:pPr>
        <w:tabs>
          <w:tab w:val="left" w:pos="820"/>
        </w:tabs>
        <w:spacing w:after="0" w:line="240" w:lineRule="auto"/>
        <w:ind w:left="100" w:right="-20"/>
        <w:rPr>
          <w:rFonts w:ascii="Arial" w:eastAsia="Arial" w:hAnsi="Arial" w:cs="Arial"/>
          <w:color w:val="0070C0"/>
          <w:lang w:val="en-GB"/>
        </w:rPr>
      </w:pPr>
      <w:r w:rsidRPr="001868A2">
        <w:rPr>
          <w:rFonts w:ascii="Arial" w:eastAsia="Arial" w:hAnsi="Arial" w:cs="Arial"/>
          <w:b/>
          <w:bCs/>
          <w:color w:val="0070C0"/>
          <w:lang w:val="en-GB"/>
        </w:rPr>
        <w:t>9</w:t>
      </w:r>
      <w:r w:rsidR="00FE5D70" w:rsidRPr="001868A2">
        <w:rPr>
          <w:rFonts w:ascii="Arial" w:eastAsia="Arial" w:hAnsi="Arial" w:cs="Arial"/>
          <w:b/>
          <w:bCs/>
          <w:color w:val="0070C0"/>
          <w:lang w:val="en-GB"/>
        </w:rPr>
        <w:t>.</w:t>
      </w:r>
      <w:r w:rsidR="00FE5D70" w:rsidRPr="001868A2">
        <w:rPr>
          <w:rFonts w:ascii="Arial" w:eastAsia="Arial" w:hAnsi="Arial" w:cs="Arial"/>
          <w:b/>
          <w:bCs/>
          <w:color w:val="0070C0"/>
          <w:lang w:val="en-GB"/>
        </w:rPr>
        <w:tab/>
        <w:t>Indemnity</w:t>
      </w:r>
    </w:p>
    <w:p w:rsidR="00742504" w:rsidRPr="001868A2" w:rsidRDefault="00742504">
      <w:pPr>
        <w:spacing w:before="16" w:after="0" w:line="240" w:lineRule="exact"/>
        <w:rPr>
          <w:rFonts w:ascii="Arial" w:hAnsi="Arial" w:cs="Arial"/>
          <w:sz w:val="16"/>
          <w:szCs w:val="16"/>
          <w:lang w:val="en-GB"/>
        </w:rPr>
      </w:pPr>
    </w:p>
    <w:p w:rsidR="00742504" w:rsidRPr="001868A2" w:rsidRDefault="00FE5D70" w:rsidP="00A6745B">
      <w:pPr>
        <w:spacing w:after="0" w:line="240" w:lineRule="auto"/>
        <w:ind w:left="820" w:right="58"/>
        <w:jc w:val="both"/>
        <w:rPr>
          <w:rFonts w:ascii="Arial" w:eastAsia="Arial" w:hAnsi="Arial" w:cs="Arial"/>
          <w:lang w:val="en-GB"/>
        </w:rPr>
      </w:pPr>
      <w:r w:rsidRPr="001868A2">
        <w:rPr>
          <w:rFonts w:ascii="Arial" w:eastAsia="Arial" w:hAnsi="Arial" w:cs="Arial"/>
          <w:lang w:val="en-GB"/>
        </w:rPr>
        <w:t>The  pharmacy  shall  maintain  adequate  insurance  for  public  liability  and p</w:t>
      </w:r>
      <w:r w:rsidR="00EF442F" w:rsidRPr="001868A2">
        <w:rPr>
          <w:rFonts w:ascii="Arial" w:eastAsia="Arial" w:hAnsi="Arial" w:cs="Arial"/>
          <w:lang w:val="en-GB"/>
        </w:rPr>
        <w:t>rofessional</w:t>
      </w:r>
      <w:r w:rsidRPr="001868A2">
        <w:rPr>
          <w:rFonts w:ascii="Arial" w:eastAsia="Arial" w:hAnsi="Arial" w:cs="Arial"/>
          <w:lang w:val="en-GB"/>
        </w:rPr>
        <w:t xml:space="preserve"> indemnity against any claims which may arise out of the terms and conditions of this agreement.</w:t>
      </w:r>
    </w:p>
    <w:p w:rsidR="00A6745B" w:rsidRPr="001868A2" w:rsidRDefault="00A6745B" w:rsidP="00A6745B">
      <w:pPr>
        <w:spacing w:after="0" w:line="240" w:lineRule="auto"/>
        <w:ind w:left="820" w:right="58"/>
        <w:jc w:val="both"/>
        <w:rPr>
          <w:rFonts w:ascii="Arial" w:eastAsia="Arial" w:hAnsi="Arial" w:cs="Arial"/>
          <w:sz w:val="16"/>
          <w:szCs w:val="16"/>
          <w:lang w:val="en-GB"/>
        </w:rPr>
      </w:pPr>
    </w:p>
    <w:p w:rsidR="0050764A" w:rsidRPr="001868A2" w:rsidRDefault="00A6745B" w:rsidP="0050764A">
      <w:pPr>
        <w:spacing w:after="0" w:line="240" w:lineRule="auto"/>
        <w:ind w:left="820" w:right="54"/>
        <w:jc w:val="both"/>
        <w:rPr>
          <w:rFonts w:ascii="Arial" w:eastAsia="Arial" w:hAnsi="Arial" w:cs="Arial"/>
          <w:lang w:val="en-GB"/>
        </w:rPr>
      </w:pPr>
      <w:r w:rsidRPr="001868A2">
        <w:rPr>
          <w:rFonts w:ascii="Arial" w:eastAsia="Arial" w:hAnsi="Arial" w:cs="Arial"/>
          <w:lang w:val="en-GB"/>
        </w:rPr>
        <w:t>Any litigation resulting from an accident or negligence on behalf of the pharmacy is the responsibility of the pharmacy who will meet the costs and any claims for compensation, at no cost to NHS England.</w:t>
      </w:r>
    </w:p>
    <w:p w:rsidR="0050764A" w:rsidRPr="001868A2" w:rsidRDefault="0050764A" w:rsidP="0050764A">
      <w:pPr>
        <w:spacing w:after="0" w:line="240" w:lineRule="auto"/>
        <w:ind w:left="820" w:right="54"/>
        <w:jc w:val="both"/>
        <w:rPr>
          <w:rFonts w:ascii="Arial" w:eastAsia="Arial" w:hAnsi="Arial" w:cs="Arial"/>
          <w:sz w:val="16"/>
          <w:szCs w:val="16"/>
          <w:lang w:val="en-GB"/>
        </w:rPr>
      </w:pPr>
    </w:p>
    <w:p w:rsidR="0050764A" w:rsidRPr="001868A2" w:rsidRDefault="0050764A" w:rsidP="0050764A">
      <w:pPr>
        <w:spacing w:after="0" w:line="240" w:lineRule="auto"/>
        <w:ind w:left="851" w:right="54"/>
        <w:jc w:val="both"/>
        <w:rPr>
          <w:rFonts w:ascii="Arial" w:eastAsia="Arial" w:hAnsi="Arial" w:cs="Arial"/>
          <w:color w:val="FF0000"/>
          <w:lang w:val="en-GB"/>
        </w:rPr>
        <w:sectPr w:rsidR="0050764A" w:rsidRPr="001868A2" w:rsidSect="00BA6349">
          <w:footerReference w:type="default" r:id="rId11"/>
          <w:pgSz w:w="11920" w:h="16860"/>
          <w:pgMar w:top="851" w:right="1288" w:bottom="1276" w:left="1134" w:header="286" w:footer="720" w:gutter="0"/>
          <w:cols w:space="720"/>
        </w:sectPr>
      </w:pPr>
    </w:p>
    <w:p w:rsidR="00742504" w:rsidRPr="001868A2" w:rsidRDefault="00FE5D70" w:rsidP="002A6628">
      <w:pPr>
        <w:spacing w:before="25" w:after="0" w:line="240" w:lineRule="auto"/>
        <w:ind w:right="-20"/>
        <w:jc w:val="center"/>
        <w:rPr>
          <w:rFonts w:ascii="Arial" w:eastAsia="Arial" w:hAnsi="Arial" w:cs="Arial"/>
          <w:b/>
          <w:color w:val="0070C0"/>
          <w:sz w:val="28"/>
          <w:szCs w:val="28"/>
          <w:lang w:val="en-GB"/>
        </w:rPr>
      </w:pPr>
      <w:r w:rsidRPr="001868A2">
        <w:rPr>
          <w:rFonts w:ascii="Arial" w:eastAsia="Arial" w:hAnsi="Arial" w:cs="Arial"/>
          <w:b/>
          <w:color w:val="0070C0"/>
          <w:sz w:val="28"/>
          <w:szCs w:val="28"/>
          <w:lang w:val="en-GB"/>
        </w:rPr>
        <w:lastRenderedPageBreak/>
        <w:t>Schedule 1</w:t>
      </w:r>
    </w:p>
    <w:p w:rsidR="00B207D4" w:rsidRPr="001868A2" w:rsidRDefault="00B207D4" w:rsidP="002A6628">
      <w:pPr>
        <w:spacing w:before="25" w:after="0" w:line="240" w:lineRule="auto"/>
        <w:ind w:right="-20"/>
        <w:jc w:val="center"/>
        <w:rPr>
          <w:rFonts w:ascii="Arial" w:eastAsia="Arial" w:hAnsi="Arial" w:cs="Arial"/>
          <w:b/>
          <w:color w:val="0070C0"/>
          <w:sz w:val="28"/>
          <w:szCs w:val="28"/>
          <w:lang w:val="en-GB"/>
        </w:rPr>
      </w:pPr>
    </w:p>
    <w:p w:rsidR="00742504" w:rsidRPr="001868A2" w:rsidRDefault="00FE5D70" w:rsidP="002A6628">
      <w:pPr>
        <w:spacing w:before="25" w:after="0" w:line="240" w:lineRule="auto"/>
        <w:ind w:right="-20"/>
        <w:jc w:val="center"/>
        <w:rPr>
          <w:rFonts w:ascii="Arial" w:eastAsia="Arial" w:hAnsi="Arial" w:cs="Arial"/>
          <w:b/>
          <w:color w:val="0070C0"/>
          <w:sz w:val="28"/>
          <w:szCs w:val="28"/>
          <w:lang w:val="en-GB"/>
        </w:rPr>
      </w:pPr>
      <w:r w:rsidRPr="001868A2">
        <w:rPr>
          <w:rFonts w:ascii="Arial" w:eastAsia="Arial" w:hAnsi="Arial" w:cs="Arial"/>
          <w:b/>
          <w:color w:val="0070C0"/>
          <w:sz w:val="28"/>
          <w:szCs w:val="28"/>
          <w:lang w:val="en-GB"/>
        </w:rPr>
        <w:t>Service Specification</w:t>
      </w:r>
      <w:r w:rsidR="003F7018" w:rsidRPr="001868A2">
        <w:rPr>
          <w:rFonts w:ascii="Arial" w:eastAsia="Arial" w:hAnsi="Arial" w:cs="Arial"/>
          <w:b/>
          <w:color w:val="0070C0"/>
          <w:sz w:val="28"/>
          <w:szCs w:val="28"/>
          <w:lang w:val="en-GB"/>
        </w:rPr>
        <w:t xml:space="preserve"> – Community </w:t>
      </w:r>
      <w:r w:rsidRPr="001868A2">
        <w:rPr>
          <w:rFonts w:ascii="Arial" w:eastAsia="Arial" w:hAnsi="Arial" w:cs="Arial"/>
          <w:b/>
          <w:color w:val="0070C0"/>
          <w:sz w:val="28"/>
          <w:szCs w:val="28"/>
          <w:lang w:val="en-GB"/>
        </w:rPr>
        <w:t>Pharmacy Seasonal</w:t>
      </w:r>
      <w:r w:rsidR="003F7018" w:rsidRPr="001868A2">
        <w:rPr>
          <w:rFonts w:ascii="Arial" w:eastAsia="Arial" w:hAnsi="Arial" w:cs="Arial"/>
          <w:b/>
          <w:color w:val="0070C0"/>
          <w:sz w:val="28"/>
          <w:szCs w:val="28"/>
          <w:lang w:val="en-GB"/>
        </w:rPr>
        <w:t xml:space="preserve"> </w:t>
      </w:r>
      <w:r w:rsidRPr="001868A2">
        <w:rPr>
          <w:rFonts w:ascii="Arial" w:eastAsia="Arial" w:hAnsi="Arial" w:cs="Arial"/>
          <w:b/>
          <w:color w:val="0070C0"/>
          <w:sz w:val="28"/>
          <w:szCs w:val="28"/>
          <w:lang w:val="en-GB"/>
        </w:rPr>
        <w:t xml:space="preserve">Influenza </w:t>
      </w:r>
      <w:r w:rsidR="003F7018" w:rsidRPr="001868A2">
        <w:rPr>
          <w:rFonts w:ascii="Arial" w:eastAsia="Arial" w:hAnsi="Arial" w:cs="Arial"/>
          <w:b/>
          <w:color w:val="0070C0"/>
          <w:sz w:val="28"/>
          <w:szCs w:val="28"/>
          <w:lang w:val="en-GB"/>
        </w:rPr>
        <w:t>Vaccination Service</w:t>
      </w:r>
    </w:p>
    <w:p w:rsidR="003F7018" w:rsidRPr="001868A2" w:rsidRDefault="003F7018">
      <w:pPr>
        <w:spacing w:after="0" w:line="200" w:lineRule="exact"/>
        <w:rPr>
          <w:rFonts w:ascii="Arial" w:hAnsi="Arial" w:cs="Arial"/>
          <w:sz w:val="16"/>
          <w:szCs w:val="16"/>
          <w:lang w:val="en-GB"/>
        </w:rPr>
      </w:pPr>
    </w:p>
    <w:p w:rsidR="00742504" w:rsidRPr="001868A2" w:rsidRDefault="00FE5D70" w:rsidP="001D374A">
      <w:pPr>
        <w:spacing w:before="32" w:after="0" w:line="240" w:lineRule="auto"/>
        <w:ind w:left="168" w:right="-20"/>
        <w:jc w:val="both"/>
        <w:rPr>
          <w:rFonts w:ascii="Arial" w:eastAsia="Arial" w:hAnsi="Arial" w:cs="Arial"/>
          <w:color w:val="0070C0"/>
          <w:lang w:val="en-GB"/>
        </w:rPr>
      </w:pPr>
      <w:r w:rsidRPr="001868A2">
        <w:rPr>
          <w:rFonts w:ascii="Arial" w:eastAsia="Arial" w:hAnsi="Arial" w:cs="Arial"/>
          <w:b/>
          <w:bCs/>
          <w:color w:val="0070C0"/>
          <w:lang w:val="en-GB"/>
        </w:rPr>
        <w:t>1. Service description</w:t>
      </w:r>
    </w:p>
    <w:p w:rsidR="00742504" w:rsidRPr="001868A2" w:rsidRDefault="00742504" w:rsidP="001D374A">
      <w:pPr>
        <w:spacing w:before="16" w:after="0" w:line="240" w:lineRule="exact"/>
        <w:jc w:val="both"/>
        <w:rPr>
          <w:rFonts w:ascii="Arial" w:hAnsi="Arial" w:cs="Arial"/>
          <w:sz w:val="16"/>
          <w:szCs w:val="16"/>
          <w:lang w:val="en-GB"/>
        </w:rPr>
      </w:pPr>
    </w:p>
    <w:p w:rsidR="00B12F8E" w:rsidRPr="001868A2" w:rsidRDefault="00B12F8E" w:rsidP="00B12F8E">
      <w:pPr>
        <w:spacing w:after="0" w:line="240" w:lineRule="auto"/>
        <w:ind w:left="142" w:right="58"/>
        <w:jc w:val="both"/>
        <w:rPr>
          <w:rFonts w:ascii="Arial" w:eastAsia="Arial" w:hAnsi="Arial" w:cs="Arial"/>
          <w:lang w:val="en-GB"/>
        </w:rPr>
      </w:pPr>
      <w:r w:rsidRPr="001868A2">
        <w:rPr>
          <w:rFonts w:ascii="Arial" w:eastAsia="Arial" w:hAnsi="Arial" w:cs="Arial"/>
          <w:lang w:val="en-GB"/>
        </w:rPr>
        <w:t xml:space="preserve">During the seasonal influenza vaccination campaign period, pharmacy staff will identify people who fall within </w:t>
      </w:r>
      <w:r w:rsidR="006B5F4D" w:rsidRPr="001868A2">
        <w:rPr>
          <w:rFonts w:ascii="Arial" w:eastAsia="Arial" w:hAnsi="Arial" w:cs="Arial"/>
          <w:lang w:val="en-GB"/>
        </w:rPr>
        <w:t>the agreed target groups</w:t>
      </w:r>
      <w:r w:rsidRPr="001868A2">
        <w:rPr>
          <w:rFonts w:ascii="Arial" w:eastAsia="Arial" w:hAnsi="Arial" w:cs="Arial"/>
          <w:lang w:val="en-GB"/>
        </w:rPr>
        <w:t xml:space="preserve"> who are a priority for influenza vaccination</w:t>
      </w:r>
      <w:r w:rsidR="00E11600" w:rsidRPr="001868A2">
        <w:rPr>
          <w:rFonts w:ascii="Arial" w:hAnsi="Arial" w:cs="Arial"/>
        </w:rPr>
        <w:t xml:space="preserve"> </w:t>
      </w:r>
      <w:r w:rsidR="00E11600" w:rsidRPr="001868A2">
        <w:rPr>
          <w:rFonts w:ascii="Arial" w:eastAsia="Arial" w:hAnsi="Arial" w:cs="Arial"/>
          <w:lang w:val="en-GB"/>
        </w:rPr>
        <w:t>and will encourage them to be vaccinated, making the offer during the period from 1st September 201</w:t>
      </w:r>
      <w:r w:rsidR="006D2545" w:rsidRPr="001868A2">
        <w:rPr>
          <w:rFonts w:ascii="Arial" w:eastAsia="Arial" w:hAnsi="Arial" w:cs="Arial"/>
          <w:lang w:val="en-GB"/>
        </w:rPr>
        <w:t>5 to 31st March 2016</w:t>
      </w:r>
      <w:r w:rsidR="00E11600" w:rsidRPr="001868A2">
        <w:rPr>
          <w:rFonts w:ascii="Arial" w:eastAsia="Arial" w:hAnsi="Arial" w:cs="Arial"/>
          <w:lang w:val="en-GB"/>
        </w:rPr>
        <w:t>.  Pharmacies should pay particular attention to target those patients who fall within all the at-risk groups, list</w:t>
      </w:r>
      <w:r w:rsidR="008B53E4" w:rsidRPr="001868A2">
        <w:rPr>
          <w:rFonts w:ascii="Arial" w:eastAsia="Arial" w:hAnsi="Arial" w:cs="Arial"/>
          <w:lang w:val="en-GB"/>
        </w:rPr>
        <w:t>ed below, due to their general</w:t>
      </w:r>
      <w:r w:rsidR="00E11600" w:rsidRPr="001868A2">
        <w:rPr>
          <w:rFonts w:ascii="Arial" w:eastAsia="Arial" w:hAnsi="Arial" w:cs="Arial"/>
          <w:lang w:val="en-GB"/>
        </w:rPr>
        <w:t xml:space="preserve"> lower uptake levels when compared to those patients aged 65 years and over. </w:t>
      </w:r>
    </w:p>
    <w:p w:rsidR="00B12F8E" w:rsidRPr="001868A2" w:rsidRDefault="00B12F8E" w:rsidP="00B12F8E">
      <w:pPr>
        <w:spacing w:after="0" w:line="240" w:lineRule="auto"/>
        <w:ind w:left="142" w:right="58"/>
        <w:jc w:val="both"/>
        <w:rPr>
          <w:rFonts w:ascii="Arial" w:eastAsia="Arial" w:hAnsi="Arial" w:cs="Arial"/>
          <w:color w:val="FF0000"/>
          <w:lang w:val="en-GB"/>
        </w:rPr>
      </w:pPr>
    </w:p>
    <w:p w:rsidR="00B12F8E" w:rsidRPr="001868A2" w:rsidRDefault="00B12F8E" w:rsidP="00B12F8E">
      <w:pPr>
        <w:spacing w:after="0" w:line="240" w:lineRule="auto"/>
        <w:ind w:left="142" w:right="58"/>
        <w:jc w:val="both"/>
        <w:rPr>
          <w:rFonts w:ascii="Arial" w:eastAsia="Arial" w:hAnsi="Arial" w:cs="Arial"/>
          <w:lang w:val="en-GB"/>
        </w:rPr>
      </w:pPr>
      <w:r w:rsidRPr="001868A2">
        <w:rPr>
          <w:rFonts w:ascii="Arial" w:eastAsia="Arial" w:hAnsi="Arial" w:cs="Arial"/>
          <w:lang w:val="en-GB"/>
        </w:rPr>
        <w:t xml:space="preserve">The immunisation programme </w:t>
      </w:r>
      <w:r w:rsidR="00E11600" w:rsidRPr="001868A2">
        <w:rPr>
          <w:rFonts w:ascii="Arial" w:eastAsia="Arial" w:hAnsi="Arial" w:cs="Arial"/>
          <w:lang w:val="en-GB"/>
        </w:rPr>
        <w:t>should</w:t>
      </w:r>
      <w:r w:rsidR="00921C48" w:rsidRPr="001868A2">
        <w:rPr>
          <w:rFonts w:ascii="Arial" w:eastAsia="Arial" w:hAnsi="Arial" w:cs="Arial"/>
          <w:lang w:val="en-GB"/>
        </w:rPr>
        <w:t xml:space="preserve"> be focus</w:t>
      </w:r>
      <w:r w:rsidRPr="001868A2">
        <w:rPr>
          <w:rFonts w:ascii="Arial" w:eastAsia="Arial" w:hAnsi="Arial" w:cs="Arial"/>
          <w:lang w:val="en-GB"/>
        </w:rPr>
        <w:t>ed between 1st September and 31st January.</w:t>
      </w:r>
    </w:p>
    <w:p w:rsidR="00B12F8E" w:rsidRPr="001868A2" w:rsidRDefault="00B12F8E" w:rsidP="00B12F8E">
      <w:pPr>
        <w:spacing w:after="0" w:line="240" w:lineRule="auto"/>
        <w:ind w:left="142" w:right="58"/>
        <w:jc w:val="both"/>
        <w:rPr>
          <w:rFonts w:ascii="Arial" w:eastAsia="Arial" w:hAnsi="Arial" w:cs="Arial"/>
          <w:lang w:val="en-GB"/>
        </w:rPr>
      </w:pPr>
    </w:p>
    <w:p w:rsidR="00B12F8E" w:rsidRPr="001868A2" w:rsidRDefault="00B12F8E" w:rsidP="00B12F8E">
      <w:pPr>
        <w:spacing w:after="0" w:line="240" w:lineRule="auto"/>
        <w:ind w:left="142" w:right="58"/>
        <w:jc w:val="both"/>
        <w:rPr>
          <w:rFonts w:ascii="Arial" w:eastAsia="Arial" w:hAnsi="Arial" w:cs="Arial"/>
          <w:lang w:val="en-GB"/>
        </w:rPr>
      </w:pPr>
      <w:r w:rsidRPr="001868A2">
        <w:rPr>
          <w:rFonts w:ascii="Arial" w:eastAsia="Arial" w:hAnsi="Arial" w:cs="Arial"/>
          <w:lang w:val="en-GB"/>
        </w:rPr>
        <w:t>Eligible patients who do not have any contra-indications to vaccination will be offered vaccination by a pharmacist. The vaccination will be administered under the author</w:t>
      </w:r>
      <w:r w:rsidR="009822BD" w:rsidRPr="001868A2">
        <w:rPr>
          <w:rFonts w:ascii="Arial" w:eastAsia="Arial" w:hAnsi="Arial" w:cs="Arial"/>
          <w:lang w:val="en-GB"/>
        </w:rPr>
        <w:t xml:space="preserve">ity of a </w:t>
      </w:r>
      <w:r w:rsidR="00F116D2" w:rsidRPr="001868A2">
        <w:rPr>
          <w:rFonts w:ascii="Arial" w:eastAsia="Arial" w:hAnsi="Arial" w:cs="Arial"/>
          <w:lang w:val="en-GB"/>
        </w:rPr>
        <w:t>PGD</w:t>
      </w:r>
      <w:r w:rsidRPr="001868A2">
        <w:rPr>
          <w:rFonts w:ascii="Arial" w:eastAsia="Arial" w:hAnsi="Arial" w:cs="Arial"/>
          <w:lang w:val="en-GB"/>
        </w:rPr>
        <w:t xml:space="preserve"> which</w:t>
      </w:r>
      <w:r w:rsidR="00A66ECD">
        <w:rPr>
          <w:rFonts w:ascii="Arial" w:eastAsia="Arial" w:hAnsi="Arial" w:cs="Arial"/>
          <w:lang w:val="en-GB"/>
        </w:rPr>
        <w:t xml:space="preserve"> has been adopted via the provider</w:t>
      </w:r>
      <w:r w:rsidR="00EE1A08">
        <w:rPr>
          <w:rFonts w:ascii="Arial" w:eastAsia="Arial" w:hAnsi="Arial" w:cs="Arial"/>
          <w:lang w:val="en-GB"/>
        </w:rPr>
        <w:t>’</w:t>
      </w:r>
      <w:r w:rsidR="00A66ECD">
        <w:rPr>
          <w:rFonts w:ascii="Arial" w:eastAsia="Arial" w:hAnsi="Arial" w:cs="Arial"/>
          <w:lang w:val="en-GB"/>
        </w:rPr>
        <w:t>s internal governance route and which</w:t>
      </w:r>
      <w:r w:rsidRPr="001868A2">
        <w:rPr>
          <w:rFonts w:ascii="Arial" w:eastAsia="Arial" w:hAnsi="Arial" w:cs="Arial"/>
          <w:lang w:val="en-GB"/>
        </w:rPr>
        <w:t xml:space="preserve"> will include the locally agreed eligibility criteria</w:t>
      </w:r>
      <w:r w:rsidR="00E11600" w:rsidRPr="001868A2">
        <w:rPr>
          <w:rFonts w:ascii="Arial" w:eastAsia="Arial" w:hAnsi="Arial" w:cs="Arial"/>
          <w:lang w:val="en-GB"/>
        </w:rPr>
        <w:t xml:space="preserve"> set out below</w:t>
      </w:r>
      <w:r w:rsidRPr="001868A2">
        <w:rPr>
          <w:rFonts w:ascii="Arial" w:eastAsia="Arial" w:hAnsi="Arial" w:cs="Arial"/>
          <w:lang w:val="en-GB"/>
        </w:rPr>
        <w:t>.</w:t>
      </w:r>
    </w:p>
    <w:p w:rsidR="00B12F8E" w:rsidRPr="001868A2" w:rsidRDefault="00B12F8E" w:rsidP="00B12F8E">
      <w:pPr>
        <w:spacing w:after="0" w:line="240" w:lineRule="auto"/>
        <w:ind w:left="142" w:right="58"/>
        <w:jc w:val="both"/>
        <w:rPr>
          <w:rFonts w:ascii="Arial" w:eastAsia="Arial" w:hAnsi="Arial" w:cs="Arial"/>
          <w:color w:val="0070C0"/>
          <w:lang w:val="en-GB"/>
        </w:rPr>
      </w:pPr>
    </w:p>
    <w:p w:rsidR="00742504" w:rsidRPr="001868A2" w:rsidRDefault="00FE5D70" w:rsidP="001D374A">
      <w:pPr>
        <w:spacing w:before="32" w:after="0" w:line="240" w:lineRule="auto"/>
        <w:ind w:left="100" w:right="-20"/>
        <w:jc w:val="both"/>
        <w:rPr>
          <w:rFonts w:ascii="Arial" w:eastAsia="Arial" w:hAnsi="Arial" w:cs="Arial"/>
          <w:color w:val="0070C0"/>
          <w:lang w:val="en-GB"/>
        </w:rPr>
      </w:pPr>
      <w:r w:rsidRPr="001868A2">
        <w:rPr>
          <w:rFonts w:ascii="Arial" w:eastAsia="Arial" w:hAnsi="Arial" w:cs="Arial"/>
          <w:b/>
          <w:bCs/>
          <w:color w:val="0070C0"/>
          <w:lang w:val="en-GB"/>
        </w:rPr>
        <w:t>2.  Aims and intended service outcomes</w:t>
      </w:r>
    </w:p>
    <w:p w:rsidR="00742504" w:rsidRPr="001868A2" w:rsidRDefault="00742504" w:rsidP="001D374A">
      <w:pPr>
        <w:spacing w:before="16" w:after="0" w:line="240" w:lineRule="exact"/>
        <w:jc w:val="both"/>
        <w:rPr>
          <w:rFonts w:ascii="Arial" w:hAnsi="Arial" w:cs="Arial"/>
          <w:lang w:val="en-GB"/>
        </w:rPr>
      </w:pPr>
    </w:p>
    <w:p w:rsidR="00742504" w:rsidRPr="001868A2" w:rsidRDefault="00F116D2" w:rsidP="00F116D2">
      <w:pPr>
        <w:spacing w:after="0" w:line="239" w:lineRule="auto"/>
        <w:ind w:left="709" w:right="55" w:hanging="578"/>
        <w:jc w:val="both"/>
        <w:rPr>
          <w:rFonts w:ascii="Arial" w:eastAsia="Arial" w:hAnsi="Arial" w:cs="Arial"/>
          <w:lang w:val="en-GB"/>
        </w:rPr>
      </w:pPr>
      <w:r w:rsidRPr="001868A2">
        <w:rPr>
          <w:rFonts w:ascii="Arial" w:eastAsia="Arial" w:hAnsi="Arial" w:cs="Arial"/>
          <w:lang w:val="en-GB"/>
        </w:rPr>
        <w:t>2.1</w:t>
      </w:r>
      <w:r w:rsidRPr="001868A2">
        <w:rPr>
          <w:rFonts w:ascii="Arial" w:eastAsia="Arial" w:hAnsi="Arial" w:cs="Arial"/>
          <w:lang w:val="en-GB"/>
        </w:rPr>
        <w:tab/>
      </w:r>
      <w:r w:rsidR="00B12F8E" w:rsidRPr="001868A2">
        <w:rPr>
          <w:rFonts w:ascii="Arial" w:eastAsia="Arial" w:hAnsi="Arial" w:cs="Arial"/>
          <w:lang w:val="en-GB"/>
        </w:rPr>
        <w:t>T</w:t>
      </w:r>
      <w:r w:rsidR="00FE5D70" w:rsidRPr="001868A2">
        <w:rPr>
          <w:rFonts w:ascii="Arial" w:eastAsia="Arial" w:hAnsi="Arial" w:cs="Arial"/>
          <w:lang w:val="en-GB"/>
        </w:rPr>
        <w:t>o reduce the serious morbidity and mortality from influenza by immunising those most likely to have a serious or complicated illness should they develop influenza. This can avert the need for the patient to be hospitalised.</w:t>
      </w:r>
    </w:p>
    <w:p w:rsidR="005326E0" w:rsidRPr="001868A2" w:rsidRDefault="00F116D2" w:rsidP="00F116D2">
      <w:pPr>
        <w:spacing w:before="13" w:after="0" w:line="240" w:lineRule="exact"/>
        <w:ind w:left="709" w:hanging="578"/>
        <w:jc w:val="both"/>
        <w:rPr>
          <w:rFonts w:ascii="Arial" w:hAnsi="Arial" w:cs="Arial"/>
          <w:lang w:val="en-GB"/>
        </w:rPr>
      </w:pPr>
      <w:r w:rsidRPr="001868A2">
        <w:rPr>
          <w:rFonts w:ascii="Arial" w:hAnsi="Arial" w:cs="Arial"/>
          <w:lang w:val="en-GB"/>
        </w:rPr>
        <w:t>2.2</w:t>
      </w:r>
      <w:r w:rsidRPr="001868A2">
        <w:rPr>
          <w:rFonts w:ascii="Arial" w:hAnsi="Arial" w:cs="Arial"/>
          <w:lang w:val="en-GB"/>
        </w:rPr>
        <w:tab/>
      </w:r>
      <w:r w:rsidR="005326E0" w:rsidRPr="001868A2">
        <w:rPr>
          <w:rFonts w:ascii="Arial" w:hAnsi="Arial" w:cs="Arial"/>
          <w:lang w:val="en-GB"/>
        </w:rPr>
        <w:t xml:space="preserve">To improve choice and access </w:t>
      </w:r>
      <w:r w:rsidR="0036511F" w:rsidRPr="001868A2">
        <w:rPr>
          <w:rFonts w:ascii="Arial" w:hAnsi="Arial" w:cs="Arial"/>
          <w:lang w:val="en-GB"/>
        </w:rPr>
        <w:t xml:space="preserve">for patients and the public </w:t>
      </w:r>
      <w:r w:rsidR="005326E0" w:rsidRPr="001868A2">
        <w:rPr>
          <w:rFonts w:ascii="Arial" w:hAnsi="Arial" w:cs="Arial"/>
          <w:lang w:val="en-GB"/>
        </w:rPr>
        <w:t>to seasonal influenza vaccination services in primary care.</w:t>
      </w:r>
    </w:p>
    <w:p w:rsidR="005326E0" w:rsidRDefault="00F116D2" w:rsidP="00F116D2">
      <w:pPr>
        <w:spacing w:before="13" w:after="0" w:line="240" w:lineRule="exact"/>
        <w:ind w:left="709" w:hanging="578"/>
        <w:jc w:val="both"/>
        <w:rPr>
          <w:rFonts w:ascii="Arial" w:hAnsi="Arial" w:cs="Arial"/>
          <w:lang w:val="en-GB"/>
        </w:rPr>
      </w:pPr>
      <w:r w:rsidRPr="001868A2">
        <w:rPr>
          <w:rFonts w:ascii="Arial" w:hAnsi="Arial" w:cs="Arial"/>
          <w:lang w:val="en-GB"/>
        </w:rPr>
        <w:t>2.3</w:t>
      </w:r>
      <w:r w:rsidRPr="001868A2">
        <w:rPr>
          <w:rFonts w:ascii="Arial" w:hAnsi="Arial" w:cs="Arial"/>
          <w:lang w:val="en-GB"/>
        </w:rPr>
        <w:tab/>
      </w:r>
      <w:r w:rsidR="005326E0" w:rsidRPr="001868A2">
        <w:rPr>
          <w:rFonts w:ascii="Arial" w:hAnsi="Arial" w:cs="Arial"/>
          <w:lang w:val="en-GB"/>
        </w:rPr>
        <w:t>To increase the provision of seasonal influenza vaccination to all target groups, particularly hard to reach groups.</w:t>
      </w:r>
    </w:p>
    <w:p w:rsidR="00A66ECD" w:rsidRPr="001868A2" w:rsidRDefault="00A66ECD" w:rsidP="00F116D2">
      <w:pPr>
        <w:spacing w:before="13" w:after="0" w:line="240" w:lineRule="exact"/>
        <w:ind w:left="709" w:hanging="578"/>
        <w:jc w:val="both"/>
        <w:rPr>
          <w:rFonts w:ascii="Arial" w:hAnsi="Arial" w:cs="Arial"/>
          <w:lang w:val="en-GB"/>
        </w:rPr>
      </w:pPr>
      <w:r>
        <w:rPr>
          <w:rFonts w:ascii="Arial" w:hAnsi="Arial" w:cs="Arial"/>
          <w:lang w:val="en-GB"/>
        </w:rPr>
        <w:t>2.4</w:t>
      </w:r>
      <w:r>
        <w:rPr>
          <w:rFonts w:ascii="Arial" w:hAnsi="Arial" w:cs="Arial"/>
          <w:lang w:val="en-GB"/>
        </w:rPr>
        <w:tab/>
        <w:t>To reduce the level of circulating flu by interrupting transmission.</w:t>
      </w:r>
    </w:p>
    <w:p w:rsidR="005326E0" w:rsidRPr="001868A2" w:rsidRDefault="005326E0" w:rsidP="00B12F8E">
      <w:pPr>
        <w:spacing w:before="13" w:after="0" w:line="240" w:lineRule="exact"/>
        <w:ind w:left="142"/>
        <w:jc w:val="both"/>
        <w:rPr>
          <w:rFonts w:ascii="Arial" w:hAnsi="Arial" w:cs="Arial"/>
          <w:color w:val="0070C0"/>
          <w:sz w:val="24"/>
          <w:szCs w:val="24"/>
          <w:lang w:val="en-GB"/>
        </w:rPr>
      </w:pPr>
    </w:p>
    <w:p w:rsidR="00742504" w:rsidRPr="001868A2" w:rsidRDefault="00FE5D70" w:rsidP="001D374A">
      <w:pPr>
        <w:spacing w:after="0" w:line="240" w:lineRule="auto"/>
        <w:ind w:left="100" w:right="-20"/>
        <w:jc w:val="both"/>
        <w:rPr>
          <w:rFonts w:ascii="Arial" w:eastAsia="Arial" w:hAnsi="Arial" w:cs="Arial"/>
          <w:b/>
          <w:bCs/>
          <w:color w:val="0070C0"/>
          <w:lang w:val="en-GB"/>
        </w:rPr>
      </w:pPr>
      <w:r w:rsidRPr="001868A2">
        <w:rPr>
          <w:rFonts w:ascii="Arial" w:eastAsia="Arial" w:hAnsi="Arial" w:cs="Arial"/>
          <w:b/>
          <w:bCs/>
          <w:color w:val="0070C0"/>
          <w:lang w:val="en-GB"/>
        </w:rPr>
        <w:t>3.  Service outline</w:t>
      </w:r>
    </w:p>
    <w:p w:rsidR="00751175" w:rsidRPr="001868A2" w:rsidRDefault="00751175" w:rsidP="001D374A">
      <w:pPr>
        <w:spacing w:after="0" w:line="240" w:lineRule="auto"/>
        <w:ind w:left="100" w:right="-20"/>
        <w:jc w:val="both"/>
        <w:rPr>
          <w:rFonts w:ascii="Arial" w:eastAsia="Arial" w:hAnsi="Arial" w:cs="Arial"/>
          <w:lang w:val="en-GB"/>
        </w:rPr>
      </w:pPr>
    </w:p>
    <w:p w:rsidR="00F116D2" w:rsidRPr="001868A2" w:rsidRDefault="00F116D2" w:rsidP="00F116D2">
      <w:pPr>
        <w:spacing w:after="0" w:line="240" w:lineRule="auto"/>
        <w:ind w:left="720" w:hanging="578"/>
        <w:jc w:val="both"/>
        <w:rPr>
          <w:rFonts w:ascii="Arial" w:hAnsi="Arial" w:cs="Arial"/>
        </w:rPr>
      </w:pPr>
      <w:r w:rsidRPr="001868A2">
        <w:rPr>
          <w:rFonts w:ascii="Arial" w:hAnsi="Arial" w:cs="Arial"/>
        </w:rPr>
        <w:t>3.1</w:t>
      </w:r>
      <w:r w:rsidRPr="001868A2">
        <w:rPr>
          <w:rFonts w:ascii="Arial" w:hAnsi="Arial" w:cs="Arial"/>
        </w:rPr>
        <w:tab/>
        <w:t xml:space="preserve">Pharmacy staff will </w:t>
      </w:r>
      <w:r w:rsidR="00A66ECD">
        <w:rPr>
          <w:rFonts w:ascii="Arial" w:hAnsi="Arial" w:cs="Arial"/>
        </w:rPr>
        <w:t>offer vaccination to</w:t>
      </w:r>
      <w:r w:rsidR="00A66ECD" w:rsidRPr="001868A2">
        <w:rPr>
          <w:rFonts w:ascii="Arial" w:hAnsi="Arial" w:cs="Arial"/>
        </w:rPr>
        <w:t xml:space="preserve"> </w:t>
      </w:r>
      <w:r w:rsidRPr="001868A2">
        <w:rPr>
          <w:rFonts w:ascii="Arial" w:hAnsi="Arial" w:cs="Arial"/>
        </w:rPr>
        <w:t>people</w:t>
      </w:r>
      <w:r w:rsidR="008B53E4" w:rsidRPr="001868A2">
        <w:rPr>
          <w:rFonts w:ascii="Arial" w:hAnsi="Arial" w:cs="Arial"/>
        </w:rPr>
        <w:t xml:space="preserve"> </w:t>
      </w:r>
      <w:r w:rsidR="00362C9C" w:rsidRPr="001868A2">
        <w:rPr>
          <w:rFonts w:ascii="Arial" w:eastAsia="Arial" w:hAnsi="Arial" w:cs="Arial"/>
          <w:lang w:val="en-GB"/>
        </w:rPr>
        <w:t xml:space="preserve">registered with a GP in </w:t>
      </w:r>
      <w:r w:rsidR="00D154EE" w:rsidRPr="001868A2">
        <w:rPr>
          <w:rFonts w:ascii="Arial" w:eastAsia="Arial" w:hAnsi="Arial" w:cs="Arial"/>
          <w:lang w:val="en-GB"/>
        </w:rPr>
        <w:t>Yorkshire and the Humber</w:t>
      </w:r>
      <w:r w:rsidRPr="001868A2">
        <w:rPr>
          <w:rFonts w:ascii="Arial" w:hAnsi="Arial" w:cs="Arial"/>
        </w:rPr>
        <w:t xml:space="preserve"> who </w:t>
      </w:r>
      <w:proofErr w:type="gramStart"/>
      <w:r w:rsidRPr="001868A2">
        <w:rPr>
          <w:rFonts w:ascii="Arial" w:hAnsi="Arial" w:cs="Arial"/>
        </w:rPr>
        <w:t>fall</w:t>
      </w:r>
      <w:proofErr w:type="gramEnd"/>
      <w:r w:rsidRPr="001868A2">
        <w:rPr>
          <w:rFonts w:ascii="Arial" w:hAnsi="Arial" w:cs="Arial"/>
        </w:rPr>
        <w:t xml:space="preserve"> within a target group for seasonal influenza vaccination</w:t>
      </w:r>
      <w:r w:rsidR="0087114B" w:rsidRPr="001868A2">
        <w:rPr>
          <w:rFonts w:ascii="Arial" w:hAnsi="Arial" w:cs="Arial"/>
        </w:rPr>
        <w:t xml:space="preserve"> listed below</w:t>
      </w:r>
      <w:r w:rsidRPr="001868A2">
        <w:rPr>
          <w:rFonts w:ascii="Arial" w:hAnsi="Arial" w:cs="Arial"/>
        </w:rPr>
        <w:t>.</w:t>
      </w:r>
      <w:r w:rsidR="0036511F" w:rsidRPr="001868A2">
        <w:rPr>
          <w:rFonts w:ascii="Arial" w:hAnsi="Arial" w:cs="Arial"/>
        </w:rPr>
        <w:t xml:space="preserve"> </w:t>
      </w:r>
    </w:p>
    <w:p w:rsidR="00316B96" w:rsidRPr="001868A2" w:rsidRDefault="00316B96" w:rsidP="00F116D2">
      <w:pPr>
        <w:spacing w:after="0" w:line="240" w:lineRule="auto"/>
        <w:ind w:left="720" w:hanging="578"/>
        <w:jc w:val="both"/>
        <w:rPr>
          <w:rFonts w:ascii="Arial" w:hAnsi="Arial" w:cs="Arial"/>
        </w:rPr>
      </w:pPr>
      <w:r w:rsidRPr="001868A2">
        <w:rPr>
          <w:rFonts w:ascii="Arial" w:hAnsi="Arial" w:cs="Arial"/>
        </w:rPr>
        <w:t>3.2</w:t>
      </w:r>
      <w:r w:rsidR="00131563" w:rsidRPr="001868A2">
        <w:rPr>
          <w:rFonts w:ascii="Arial" w:hAnsi="Arial" w:cs="Arial"/>
        </w:rPr>
        <w:tab/>
        <w:t>The Pharmacy should develop a proactive approach to offering the Influenza vaccine for example through a targeted health promotion campaign, e.g. display relevant posters in the window, provide leaflets or direct conversations with those in the target group.</w:t>
      </w:r>
    </w:p>
    <w:p w:rsidR="00A5056B" w:rsidRPr="001868A2" w:rsidRDefault="00316B96" w:rsidP="00A5056B">
      <w:pPr>
        <w:spacing w:after="0" w:line="240" w:lineRule="auto"/>
        <w:ind w:left="720" w:hanging="578"/>
        <w:jc w:val="both"/>
        <w:rPr>
          <w:rFonts w:ascii="Arial" w:hAnsi="Arial" w:cs="Arial"/>
        </w:rPr>
      </w:pPr>
      <w:r w:rsidRPr="001868A2">
        <w:rPr>
          <w:rFonts w:ascii="Arial" w:hAnsi="Arial" w:cs="Arial"/>
        </w:rPr>
        <w:t>3.3</w:t>
      </w:r>
      <w:r w:rsidR="00362C9C" w:rsidRPr="001868A2">
        <w:rPr>
          <w:rFonts w:ascii="Arial" w:hAnsi="Arial" w:cs="Arial"/>
        </w:rPr>
        <w:tab/>
        <w:t xml:space="preserve">Target groups for </w:t>
      </w:r>
      <w:r w:rsidR="001B6FC9" w:rsidRPr="001868A2">
        <w:rPr>
          <w:rFonts w:ascii="Arial" w:hAnsi="Arial" w:cs="Arial"/>
        </w:rPr>
        <w:t xml:space="preserve">this </w:t>
      </w:r>
      <w:r w:rsidR="00362C9C" w:rsidRPr="001868A2">
        <w:rPr>
          <w:rFonts w:ascii="Arial" w:hAnsi="Arial" w:cs="Arial"/>
        </w:rPr>
        <w:t xml:space="preserve">seasonal influenza vaccination </w:t>
      </w:r>
      <w:r w:rsidR="001B6FC9" w:rsidRPr="001868A2">
        <w:rPr>
          <w:rFonts w:ascii="Arial" w:hAnsi="Arial" w:cs="Arial"/>
        </w:rPr>
        <w:t xml:space="preserve">service </w:t>
      </w:r>
      <w:r w:rsidR="00362C9C" w:rsidRPr="001868A2">
        <w:rPr>
          <w:rFonts w:ascii="Arial" w:hAnsi="Arial" w:cs="Arial"/>
        </w:rPr>
        <w:t>are:</w:t>
      </w:r>
    </w:p>
    <w:p w:rsidR="00362C9C" w:rsidRPr="001868A2" w:rsidRDefault="00362C9C" w:rsidP="00F116D2">
      <w:pPr>
        <w:spacing w:after="0" w:line="240" w:lineRule="auto"/>
        <w:ind w:left="720" w:hanging="578"/>
        <w:jc w:val="both"/>
        <w:rPr>
          <w:rFonts w:ascii="Arial" w:hAnsi="Arial" w:cs="Arial"/>
          <w:color w:val="FF0000"/>
        </w:rPr>
      </w:pPr>
    </w:p>
    <w:tbl>
      <w:tblPr>
        <w:tblStyle w:val="TableGrid"/>
        <w:tblW w:w="0" w:type="auto"/>
        <w:tblInd w:w="392"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9214"/>
      </w:tblGrid>
      <w:tr w:rsidR="00362C9C" w:rsidRPr="001868A2" w:rsidTr="002A6628">
        <w:tc>
          <w:tcPr>
            <w:tcW w:w="9214" w:type="dxa"/>
          </w:tcPr>
          <w:p w:rsidR="004D11D5" w:rsidRPr="001868A2" w:rsidRDefault="004D11D5" w:rsidP="004D11D5">
            <w:pPr>
              <w:ind w:left="720" w:hanging="578"/>
              <w:jc w:val="both"/>
              <w:rPr>
                <w:rFonts w:ascii="Arial" w:hAnsi="Arial" w:cs="Arial"/>
              </w:rPr>
            </w:pPr>
          </w:p>
          <w:p w:rsidR="004D11D5" w:rsidRPr="001868A2" w:rsidRDefault="004D11D5" w:rsidP="004D11D5">
            <w:pPr>
              <w:pStyle w:val="ListParagraph"/>
              <w:numPr>
                <w:ilvl w:val="0"/>
                <w:numId w:val="8"/>
              </w:numPr>
              <w:tabs>
                <w:tab w:val="left" w:pos="993"/>
              </w:tabs>
              <w:ind w:left="1026" w:hanging="284"/>
              <w:jc w:val="both"/>
              <w:rPr>
                <w:rFonts w:ascii="Arial" w:eastAsia="Arial" w:hAnsi="Arial" w:cs="Arial"/>
                <w:sz w:val="20"/>
                <w:szCs w:val="20"/>
                <w:lang w:val="en-GB"/>
              </w:rPr>
            </w:pPr>
            <w:r w:rsidRPr="001868A2">
              <w:rPr>
                <w:rFonts w:ascii="Arial" w:eastAsia="Arial" w:hAnsi="Arial" w:cs="Arial"/>
                <w:sz w:val="20"/>
                <w:szCs w:val="20"/>
                <w:lang w:val="en-GB"/>
              </w:rPr>
              <w:t>People aged 65 years or over (including those becoming age 65 years by 31</w:t>
            </w:r>
            <w:r w:rsidRPr="001868A2">
              <w:rPr>
                <w:rFonts w:ascii="Arial" w:eastAsia="Arial" w:hAnsi="Arial" w:cs="Arial"/>
                <w:sz w:val="20"/>
                <w:szCs w:val="20"/>
                <w:vertAlign w:val="superscript"/>
                <w:lang w:val="en-GB"/>
              </w:rPr>
              <w:t>st</w:t>
            </w:r>
            <w:r w:rsidRPr="001868A2">
              <w:rPr>
                <w:rFonts w:ascii="Arial" w:eastAsia="Arial" w:hAnsi="Arial" w:cs="Arial"/>
                <w:sz w:val="20"/>
                <w:szCs w:val="20"/>
                <w:lang w:val="en-GB"/>
              </w:rPr>
              <w:t xml:space="preserve"> March 2016)</w:t>
            </w:r>
          </w:p>
          <w:p w:rsidR="004D11D5" w:rsidRPr="001868A2" w:rsidRDefault="004D11D5" w:rsidP="004D11D5">
            <w:pPr>
              <w:pStyle w:val="ListParagraph"/>
              <w:numPr>
                <w:ilvl w:val="0"/>
                <w:numId w:val="8"/>
              </w:numPr>
              <w:tabs>
                <w:tab w:val="left" w:pos="993"/>
              </w:tabs>
              <w:ind w:left="993" w:hanging="284"/>
              <w:jc w:val="both"/>
              <w:rPr>
                <w:rFonts w:ascii="Arial" w:eastAsia="Arial" w:hAnsi="Arial" w:cs="Arial"/>
                <w:sz w:val="20"/>
                <w:szCs w:val="20"/>
                <w:lang w:val="en-GB"/>
              </w:rPr>
            </w:pPr>
            <w:r w:rsidRPr="001868A2">
              <w:rPr>
                <w:rFonts w:ascii="Arial" w:eastAsia="Arial" w:hAnsi="Arial" w:cs="Arial"/>
                <w:sz w:val="20"/>
                <w:szCs w:val="20"/>
                <w:lang w:val="en-GB"/>
              </w:rPr>
              <w:t>People aged from 6 months to less than 65 years of age with a serious medical condition such as:</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chronic (long-term) respiratory disease, such as severe asthma, chronic obstructive pulmonary disease (COPD) or bronchitis</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chronic heart disease, such as heart failure</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chronic kidney disease at stage three, four or five</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chronic liver disease</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chronic neurological disease, such as Parkinson’s disease or motor neurone disease or learning disability</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diabetes</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splenic dysfunction</w:t>
            </w:r>
          </w:p>
          <w:p w:rsidR="004D11D5" w:rsidRPr="001868A2" w:rsidRDefault="004D11D5" w:rsidP="004D11D5">
            <w:pPr>
              <w:pStyle w:val="ListParagraph"/>
              <w:numPr>
                <w:ilvl w:val="1"/>
                <w:numId w:val="8"/>
              </w:numPr>
              <w:tabs>
                <w:tab w:val="left" w:pos="993"/>
              </w:tabs>
              <w:jc w:val="both"/>
              <w:rPr>
                <w:rFonts w:ascii="Arial" w:eastAsia="Arial" w:hAnsi="Arial" w:cs="Arial"/>
                <w:sz w:val="20"/>
                <w:szCs w:val="20"/>
                <w:lang w:val="en-GB"/>
              </w:rPr>
            </w:pPr>
            <w:r w:rsidRPr="001868A2">
              <w:rPr>
                <w:rFonts w:ascii="Arial" w:eastAsia="Arial" w:hAnsi="Arial" w:cs="Arial"/>
                <w:sz w:val="20"/>
                <w:szCs w:val="20"/>
                <w:lang w:val="en-GB"/>
              </w:rPr>
              <w:t xml:space="preserve">a weakened immune system due to disease (such as HIV/AIDS) or treatment (such </w:t>
            </w:r>
            <w:r w:rsidRPr="001868A2">
              <w:rPr>
                <w:rFonts w:ascii="Arial" w:eastAsia="Arial" w:hAnsi="Arial" w:cs="Arial"/>
                <w:sz w:val="20"/>
                <w:szCs w:val="20"/>
                <w:lang w:val="en-GB"/>
              </w:rPr>
              <w:lastRenderedPageBreak/>
              <w:t>as cancer)</w:t>
            </w:r>
          </w:p>
          <w:p w:rsidR="004D11D5" w:rsidRPr="001868A2" w:rsidRDefault="004D11D5" w:rsidP="004D11D5">
            <w:pPr>
              <w:pStyle w:val="ListParagraph"/>
              <w:numPr>
                <w:ilvl w:val="1"/>
                <w:numId w:val="9"/>
              </w:numPr>
              <w:tabs>
                <w:tab w:val="left" w:pos="993"/>
              </w:tabs>
              <w:ind w:hanging="765"/>
              <w:jc w:val="both"/>
              <w:rPr>
                <w:rFonts w:ascii="Arial" w:eastAsia="Arial" w:hAnsi="Arial" w:cs="Arial"/>
                <w:sz w:val="20"/>
                <w:szCs w:val="20"/>
                <w:lang w:val="en-GB"/>
              </w:rPr>
            </w:pPr>
            <w:r w:rsidRPr="001868A2">
              <w:rPr>
                <w:rFonts w:ascii="Arial" w:eastAsia="Arial" w:hAnsi="Arial" w:cs="Arial"/>
                <w:sz w:val="20"/>
                <w:szCs w:val="20"/>
                <w:lang w:val="en-GB"/>
              </w:rPr>
              <w:t>all pregnant women (including those who become pregnant during the flu season)</w:t>
            </w:r>
          </w:p>
          <w:p w:rsidR="004D11D5" w:rsidRPr="001868A2" w:rsidRDefault="004D11D5" w:rsidP="004D11D5">
            <w:pPr>
              <w:pStyle w:val="ListParagraph"/>
              <w:numPr>
                <w:ilvl w:val="1"/>
                <w:numId w:val="9"/>
              </w:numPr>
              <w:tabs>
                <w:tab w:val="left" w:pos="993"/>
              </w:tabs>
              <w:ind w:left="1026" w:hanging="317"/>
              <w:jc w:val="both"/>
              <w:rPr>
                <w:rFonts w:ascii="Arial" w:eastAsia="Arial" w:hAnsi="Arial" w:cs="Arial"/>
                <w:sz w:val="20"/>
                <w:szCs w:val="20"/>
                <w:lang w:val="en-GB"/>
              </w:rPr>
            </w:pPr>
            <w:r w:rsidRPr="001868A2">
              <w:rPr>
                <w:rFonts w:ascii="Arial" w:eastAsia="Arial" w:hAnsi="Arial" w:cs="Arial"/>
                <w:sz w:val="20"/>
                <w:szCs w:val="20"/>
                <w:lang w:val="en-GB"/>
              </w:rPr>
              <w:t>people who are in receipt of carer’s allowance  or those who are the main carer of an older or disabled person whose welfare may be at risk if the carer falls ill</w:t>
            </w:r>
          </w:p>
          <w:p w:rsidR="004D11D5" w:rsidRPr="001868A2" w:rsidRDefault="004D11D5" w:rsidP="004D11D5">
            <w:pPr>
              <w:pStyle w:val="ListParagraph"/>
              <w:numPr>
                <w:ilvl w:val="1"/>
                <w:numId w:val="9"/>
              </w:numPr>
              <w:tabs>
                <w:tab w:val="left" w:pos="993"/>
              </w:tabs>
              <w:ind w:left="1026" w:hanging="317"/>
              <w:jc w:val="both"/>
              <w:rPr>
                <w:rFonts w:ascii="Arial" w:eastAsia="Arial" w:hAnsi="Arial" w:cs="Arial"/>
                <w:sz w:val="20"/>
                <w:szCs w:val="20"/>
                <w:lang w:val="en-GB"/>
              </w:rPr>
            </w:pPr>
            <w:r w:rsidRPr="001868A2">
              <w:rPr>
                <w:rFonts w:ascii="Arial" w:eastAsia="Arial" w:hAnsi="Arial" w:cs="Arial"/>
                <w:sz w:val="20"/>
                <w:szCs w:val="20"/>
                <w:lang w:val="en-GB"/>
              </w:rPr>
              <w:t xml:space="preserve">consideration should also be given to the vaccination of household contacts of immunocompromised individuals who expect to share living accommodation on most days over the winter and therefore for whom continuing close contact is avoidable </w:t>
            </w:r>
          </w:p>
          <w:p w:rsidR="00A6745B" w:rsidRPr="001868A2" w:rsidRDefault="00A6745B" w:rsidP="00BB5A5D">
            <w:pPr>
              <w:ind w:left="34" w:right="54"/>
              <w:jc w:val="both"/>
              <w:rPr>
                <w:rFonts w:ascii="Arial" w:eastAsia="Arial" w:hAnsi="Arial" w:cs="Arial"/>
                <w:color w:val="FF0000"/>
                <w:sz w:val="20"/>
                <w:szCs w:val="20"/>
                <w:lang w:val="en-GB"/>
              </w:rPr>
            </w:pPr>
          </w:p>
        </w:tc>
      </w:tr>
    </w:tbl>
    <w:p w:rsidR="00362C9C" w:rsidRPr="001868A2" w:rsidRDefault="00362C9C" w:rsidP="00F116D2">
      <w:pPr>
        <w:spacing w:after="0" w:line="240" w:lineRule="auto"/>
        <w:ind w:left="720" w:hanging="578"/>
        <w:jc w:val="both"/>
        <w:rPr>
          <w:rFonts w:ascii="Arial" w:hAnsi="Arial" w:cs="Arial"/>
          <w:color w:val="FF0000"/>
        </w:rPr>
      </w:pPr>
    </w:p>
    <w:p w:rsidR="00F116D2" w:rsidRPr="001868A2" w:rsidRDefault="00F116D2" w:rsidP="00751175">
      <w:pPr>
        <w:spacing w:after="0" w:line="240" w:lineRule="auto"/>
        <w:ind w:left="720" w:hanging="578"/>
        <w:jc w:val="both"/>
        <w:rPr>
          <w:rFonts w:ascii="Arial" w:hAnsi="Arial" w:cs="Arial"/>
        </w:rPr>
      </w:pPr>
      <w:r w:rsidRPr="001868A2">
        <w:rPr>
          <w:rFonts w:ascii="Arial" w:hAnsi="Arial" w:cs="Arial"/>
          <w:color w:val="FF0000"/>
        </w:rPr>
        <w:tab/>
      </w:r>
      <w:r w:rsidRPr="001868A2">
        <w:rPr>
          <w:rFonts w:ascii="Arial" w:hAnsi="Arial" w:cs="Arial"/>
        </w:rPr>
        <w:t xml:space="preserve">These people will be offered the opportunity of receiving an influenza vaccination at the pharmacy, </w:t>
      </w:r>
      <w:r w:rsidR="004501D6" w:rsidRPr="001868A2">
        <w:rPr>
          <w:rFonts w:ascii="Arial" w:hAnsi="Arial" w:cs="Arial"/>
        </w:rPr>
        <w:t xml:space="preserve">at NHS expense, </w:t>
      </w:r>
      <w:r w:rsidRPr="001868A2">
        <w:rPr>
          <w:rFonts w:ascii="Arial" w:hAnsi="Arial" w:cs="Arial"/>
        </w:rPr>
        <w:t xml:space="preserve">administered by a suitably trained pharmacist under the authority of a PGD. </w:t>
      </w:r>
    </w:p>
    <w:p w:rsidR="00F116D2" w:rsidRPr="001868A2" w:rsidRDefault="00F116D2" w:rsidP="00751175">
      <w:pPr>
        <w:autoSpaceDE w:val="0"/>
        <w:autoSpaceDN w:val="0"/>
        <w:adjustRightInd w:val="0"/>
        <w:spacing w:after="0" w:line="240" w:lineRule="auto"/>
        <w:ind w:left="720" w:hanging="578"/>
        <w:jc w:val="both"/>
        <w:rPr>
          <w:rFonts w:ascii="Arial" w:hAnsi="Arial" w:cs="Arial"/>
          <w:lang w:eastAsia="en-GB"/>
        </w:rPr>
      </w:pPr>
      <w:r w:rsidRPr="001868A2">
        <w:rPr>
          <w:rFonts w:ascii="Arial" w:hAnsi="Arial" w:cs="Arial"/>
        </w:rPr>
        <w:t>3.</w:t>
      </w:r>
      <w:r w:rsidR="0034388D" w:rsidRPr="001868A2">
        <w:rPr>
          <w:rFonts w:ascii="Arial" w:hAnsi="Arial" w:cs="Arial"/>
        </w:rPr>
        <w:t>4</w:t>
      </w:r>
      <w:r w:rsidRPr="001868A2">
        <w:rPr>
          <w:rFonts w:ascii="Arial" w:hAnsi="Arial" w:cs="Arial"/>
        </w:rPr>
        <w:tab/>
        <w:t>Inclusion and exclusion criteria, detailed in the PGD, will be applied during provision of the service. Where contraindications, which are stated within the PGD,</w:t>
      </w:r>
      <w:r w:rsidR="00C57190">
        <w:rPr>
          <w:rFonts w:ascii="Arial" w:hAnsi="Arial" w:cs="Arial"/>
        </w:rPr>
        <w:t xml:space="preserve"> or concerns are raised that might</w:t>
      </w:r>
      <w:r w:rsidRPr="001868A2">
        <w:rPr>
          <w:rFonts w:ascii="Arial" w:hAnsi="Arial" w:cs="Arial"/>
        </w:rPr>
        <w:t xml:space="preserve"> preclude the administration of the vaccination, the patient should be referred to their GP for further advice</w:t>
      </w:r>
      <w:r w:rsidR="004501D6" w:rsidRPr="001868A2">
        <w:rPr>
          <w:rFonts w:ascii="Arial" w:hAnsi="Arial" w:cs="Arial"/>
        </w:rPr>
        <w:t xml:space="preserve"> or alternative vaccinations (e.g. vaccines suitable for people with egg allergy)</w:t>
      </w:r>
      <w:r w:rsidRPr="001868A2">
        <w:rPr>
          <w:rFonts w:ascii="Arial" w:hAnsi="Arial" w:cs="Arial"/>
        </w:rPr>
        <w:t>.</w:t>
      </w:r>
    </w:p>
    <w:p w:rsidR="00B12F8E" w:rsidRPr="001868A2" w:rsidRDefault="00A6745B" w:rsidP="00751175">
      <w:pPr>
        <w:spacing w:after="0" w:line="240" w:lineRule="auto"/>
        <w:ind w:left="709" w:hanging="567"/>
        <w:jc w:val="both"/>
        <w:rPr>
          <w:rFonts w:ascii="Arial" w:eastAsia="Arial" w:hAnsi="Arial" w:cs="Arial"/>
          <w:lang w:val="en-GB"/>
        </w:rPr>
      </w:pPr>
      <w:r w:rsidRPr="001868A2">
        <w:rPr>
          <w:rFonts w:ascii="Arial" w:eastAsia="Arial" w:hAnsi="Arial" w:cs="Arial"/>
          <w:lang w:val="en-GB"/>
        </w:rPr>
        <w:t>3.</w:t>
      </w:r>
      <w:r w:rsidR="0034388D" w:rsidRPr="001868A2">
        <w:rPr>
          <w:rFonts w:ascii="Arial" w:eastAsia="Arial" w:hAnsi="Arial" w:cs="Arial"/>
          <w:lang w:val="en-GB"/>
        </w:rPr>
        <w:t>5</w:t>
      </w:r>
      <w:r w:rsidRPr="001868A2">
        <w:rPr>
          <w:rFonts w:ascii="Arial" w:eastAsia="Arial" w:hAnsi="Arial" w:cs="Arial"/>
          <w:lang w:val="en-GB"/>
        </w:rPr>
        <w:tab/>
        <w:t>The</w:t>
      </w:r>
      <w:r w:rsidR="00B12F8E" w:rsidRPr="001868A2">
        <w:rPr>
          <w:rFonts w:ascii="Arial" w:eastAsia="Arial" w:hAnsi="Arial" w:cs="Arial"/>
          <w:lang w:val="en-GB"/>
        </w:rPr>
        <w:t xml:space="preserve"> guid</w:t>
      </w:r>
      <w:r w:rsidRPr="001868A2">
        <w:rPr>
          <w:rFonts w:ascii="Arial" w:eastAsia="Arial" w:hAnsi="Arial" w:cs="Arial"/>
          <w:lang w:val="en-GB"/>
        </w:rPr>
        <w:t>ance on vaccination contained in</w:t>
      </w:r>
      <w:r w:rsidR="00B41F87" w:rsidRPr="001868A2">
        <w:rPr>
          <w:rFonts w:ascii="Arial" w:eastAsia="Arial" w:hAnsi="Arial" w:cs="Arial"/>
          <w:lang w:val="en-GB"/>
        </w:rPr>
        <w:t xml:space="preserve"> </w:t>
      </w:r>
      <w:hyperlink r:id="rId12" w:history="1">
        <w:r w:rsidR="00B41F87" w:rsidRPr="001868A2">
          <w:rPr>
            <w:rStyle w:val="Hyperlink"/>
            <w:rFonts w:ascii="Arial" w:eastAsia="Arial" w:hAnsi="Arial" w:cs="Arial"/>
            <w:color w:val="548DD4" w:themeColor="text2" w:themeTint="99"/>
            <w:lang w:val="en-GB"/>
          </w:rPr>
          <w:t>Immunisation against infectious disease: the green book</w:t>
        </w:r>
      </w:hyperlink>
      <w:r w:rsidR="00B41F87" w:rsidRPr="001868A2">
        <w:rPr>
          <w:rFonts w:ascii="Arial" w:eastAsia="Arial" w:hAnsi="Arial" w:cs="Arial"/>
          <w:lang w:val="en-GB"/>
        </w:rPr>
        <w:t xml:space="preserve"> </w:t>
      </w:r>
      <w:r w:rsidRPr="001868A2">
        <w:rPr>
          <w:rFonts w:ascii="Arial" w:eastAsia="Arial" w:hAnsi="Arial" w:cs="Arial"/>
          <w:lang w:val="en-GB"/>
        </w:rPr>
        <w:t>must be adhered to when providing this service</w:t>
      </w:r>
      <w:r w:rsidR="00B12F8E" w:rsidRPr="001868A2">
        <w:rPr>
          <w:rFonts w:ascii="Arial" w:eastAsia="Arial" w:hAnsi="Arial" w:cs="Arial"/>
          <w:lang w:val="en-GB"/>
        </w:rPr>
        <w:t>.</w:t>
      </w:r>
    </w:p>
    <w:p w:rsidR="00C93CF8" w:rsidRPr="001868A2" w:rsidRDefault="00C93CF8" w:rsidP="00751175">
      <w:pPr>
        <w:spacing w:after="0" w:line="240" w:lineRule="auto"/>
        <w:ind w:left="709" w:hanging="567"/>
        <w:jc w:val="both"/>
        <w:rPr>
          <w:rFonts w:ascii="Arial" w:eastAsia="Arial" w:hAnsi="Arial" w:cs="Arial"/>
          <w:lang w:val="en-GB"/>
        </w:rPr>
      </w:pPr>
      <w:r w:rsidRPr="001868A2">
        <w:rPr>
          <w:rFonts w:ascii="Arial" w:eastAsia="Arial" w:hAnsi="Arial" w:cs="Arial"/>
          <w:lang w:val="en-GB"/>
        </w:rPr>
        <w:t>3.</w:t>
      </w:r>
      <w:r w:rsidR="0034388D" w:rsidRPr="001868A2">
        <w:rPr>
          <w:rFonts w:ascii="Arial" w:eastAsia="Arial" w:hAnsi="Arial" w:cs="Arial"/>
          <w:lang w:val="en-GB"/>
        </w:rPr>
        <w:t>6</w:t>
      </w:r>
      <w:r w:rsidRPr="001868A2">
        <w:rPr>
          <w:rFonts w:ascii="Arial" w:eastAsia="Arial" w:hAnsi="Arial" w:cs="Arial"/>
          <w:lang w:val="en-GB"/>
        </w:rPr>
        <w:tab/>
        <w:t xml:space="preserve">The consultation area or room used to undertake vaccination must comply with Pharmaceutical Services </w:t>
      </w:r>
      <w:hyperlink r:id="rId13" w:history="1">
        <w:r w:rsidRPr="001868A2">
          <w:rPr>
            <w:rStyle w:val="Hyperlink"/>
            <w:rFonts w:ascii="Arial" w:eastAsia="Arial" w:hAnsi="Arial" w:cs="Arial"/>
            <w:color w:val="0070C0"/>
            <w:lang w:val="en-GB"/>
          </w:rPr>
          <w:t>Clinical Governance Premises Approved Particulars</w:t>
        </w:r>
      </w:hyperlink>
      <w:r w:rsidR="00D55DFD" w:rsidRPr="001868A2">
        <w:rPr>
          <w:rStyle w:val="Hyperlink"/>
          <w:rFonts w:ascii="Arial" w:eastAsia="Arial" w:hAnsi="Arial" w:cs="Arial"/>
          <w:color w:val="0070C0"/>
          <w:u w:val="none"/>
          <w:lang w:val="en-GB"/>
        </w:rPr>
        <w:t xml:space="preserve"> </w:t>
      </w:r>
      <w:r w:rsidR="00D55DFD" w:rsidRPr="001868A2">
        <w:rPr>
          <w:rStyle w:val="Hyperlink"/>
          <w:rFonts w:ascii="Arial" w:eastAsia="Arial" w:hAnsi="Arial" w:cs="Arial"/>
          <w:color w:val="auto"/>
          <w:u w:val="none"/>
          <w:lang w:val="en-GB"/>
        </w:rPr>
        <w:t>and be</w:t>
      </w:r>
      <w:r w:rsidR="00B50EE9" w:rsidRPr="001868A2">
        <w:rPr>
          <w:rStyle w:val="Hyperlink"/>
          <w:rFonts w:ascii="Arial" w:eastAsia="Arial" w:hAnsi="Arial" w:cs="Arial"/>
          <w:color w:val="auto"/>
          <w:u w:val="none"/>
          <w:lang w:val="en-GB"/>
        </w:rPr>
        <w:t xml:space="preserve"> suitable to provide vaccination</w:t>
      </w:r>
      <w:r w:rsidR="00D55DFD" w:rsidRPr="001868A2">
        <w:rPr>
          <w:rStyle w:val="Hyperlink"/>
          <w:rFonts w:ascii="Arial" w:eastAsia="Arial" w:hAnsi="Arial" w:cs="Arial"/>
          <w:color w:val="auto"/>
          <w:u w:val="none"/>
          <w:lang w:val="en-GB"/>
        </w:rPr>
        <w:t>s in a confidential manner and in such a way as to maintain patient dignity and decency including sufficient space to administer first aid if required</w:t>
      </w:r>
      <w:r w:rsidRPr="001868A2">
        <w:rPr>
          <w:rFonts w:ascii="Arial" w:eastAsia="Arial" w:hAnsi="Arial" w:cs="Arial"/>
          <w:lang w:val="en-GB"/>
        </w:rPr>
        <w:t>.</w:t>
      </w:r>
    </w:p>
    <w:p w:rsidR="00C93CF8" w:rsidRPr="001868A2" w:rsidRDefault="0034388D" w:rsidP="00751175">
      <w:pPr>
        <w:spacing w:after="0" w:line="240" w:lineRule="auto"/>
        <w:ind w:left="709" w:hanging="567"/>
        <w:jc w:val="both"/>
        <w:rPr>
          <w:rFonts w:ascii="Arial" w:eastAsia="Arial" w:hAnsi="Arial" w:cs="Arial"/>
          <w:lang w:val="en-GB"/>
        </w:rPr>
      </w:pPr>
      <w:r w:rsidRPr="001868A2">
        <w:rPr>
          <w:rFonts w:ascii="Arial" w:eastAsia="Arial" w:hAnsi="Arial" w:cs="Arial"/>
          <w:lang w:val="en-GB"/>
        </w:rPr>
        <w:t>3.7</w:t>
      </w:r>
      <w:r w:rsidRPr="001868A2">
        <w:rPr>
          <w:rFonts w:ascii="Arial" w:eastAsia="Arial" w:hAnsi="Arial" w:cs="Arial"/>
          <w:lang w:val="en-GB"/>
        </w:rPr>
        <w:tab/>
      </w:r>
      <w:r w:rsidR="00C93CF8" w:rsidRPr="001868A2">
        <w:rPr>
          <w:rFonts w:ascii="Arial" w:eastAsia="Arial" w:hAnsi="Arial" w:cs="Arial"/>
          <w:lang w:val="en-GB"/>
        </w:rPr>
        <w:t xml:space="preserve">The pharmacy contractor </w:t>
      </w:r>
      <w:r w:rsidRPr="001868A2">
        <w:rPr>
          <w:rFonts w:ascii="Arial" w:eastAsia="Arial" w:hAnsi="Arial" w:cs="Arial"/>
          <w:lang w:val="en-GB"/>
        </w:rPr>
        <w:t>must</w:t>
      </w:r>
      <w:r w:rsidR="00C93CF8" w:rsidRPr="001868A2">
        <w:rPr>
          <w:rFonts w:ascii="Arial" w:eastAsia="Arial" w:hAnsi="Arial" w:cs="Arial"/>
          <w:lang w:val="en-GB"/>
        </w:rPr>
        <w:t xml:space="preserve"> have a standard operating procedure in place for this service, which includes</w:t>
      </w:r>
      <w:r w:rsidR="006253EE">
        <w:rPr>
          <w:rFonts w:ascii="Arial" w:eastAsia="Arial" w:hAnsi="Arial" w:cs="Arial"/>
          <w:lang w:val="en-GB"/>
        </w:rPr>
        <w:t xml:space="preserve"> Infection Prevention and Control (including hand hygiene, body fluid </w:t>
      </w:r>
      <w:r w:rsidR="00F132C7">
        <w:rPr>
          <w:rFonts w:ascii="Arial" w:eastAsia="Arial" w:hAnsi="Arial" w:cs="Arial"/>
          <w:lang w:val="en-GB"/>
        </w:rPr>
        <w:t>de</w:t>
      </w:r>
      <w:r w:rsidR="006253EE">
        <w:rPr>
          <w:rFonts w:ascii="Arial" w:eastAsia="Arial" w:hAnsi="Arial" w:cs="Arial"/>
          <w:lang w:val="en-GB"/>
        </w:rPr>
        <w:t xml:space="preserve">contamination </w:t>
      </w:r>
      <w:proofErr w:type="spellStart"/>
      <w:r w:rsidR="006253EE">
        <w:rPr>
          <w:rFonts w:ascii="Arial" w:eastAsia="Arial" w:hAnsi="Arial" w:cs="Arial"/>
          <w:lang w:val="en-GB"/>
        </w:rPr>
        <w:t>etc</w:t>
      </w:r>
      <w:proofErr w:type="spellEnd"/>
      <w:r w:rsidR="006253EE">
        <w:rPr>
          <w:rFonts w:ascii="Arial" w:eastAsia="Arial" w:hAnsi="Arial" w:cs="Arial"/>
          <w:lang w:val="en-GB"/>
        </w:rPr>
        <w:t>), and</w:t>
      </w:r>
      <w:r w:rsidR="00C93CF8" w:rsidRPr="001868A2">
        <w:rPr>
          <w:rFonts w:ascii="Arial" w:eastAsia="Arial" w:hAnsi="Arial" w:cs="Arial"/>
          <w:lang w:val="en-GB"/>
        </w:rPr>
        <w:t xml:space="preserve"> procedures to ensure cold chain integrity, such as storing vaccines in accordance with the manufacturer’s instructions and the use of maximum/minimum thermometers for the monitoring of refrigerator performance.</w:t>
      </w:r>
      <w:r w:rsidR="00D55DFD" w:rsidRPr="001868A2">
        <w:rPr>
          <w:rFonts w:ascii="Arial" w:eastAsia="Arial" w:hAnsi="Arial" w:cs="Arial"/>
          <w:lang w:val="en-GB"/>
        </w:rPr>
        <w:t xml:space="preserve">  In addition, a process must also be in place should the fridge temperature be found to be outside the normal range of </w:t>
      </w:r>
      <w:r w:rsidR="00EE1A08">
        <w:rPr>
          <w:rFonts w:ascii="Arial" w:eastAsia="Arial" w:hAnsi="Arial" w:cs="Arial"/>
          <w:lang w:val="en-GB"/>
        </w:rPr>
        <w:t>+</w:t>
      </w:r>
      <w:r w:rsidR="00D55DFD" w:rsidRPr="001868A2">
        <w:rPr>
          <w:rFonts w:ascii="Arial" w:eastAsia="Arial" w:hAnsi="Arial" w:cs="Arial"/>
          <w:lang w:val="en-GB"/>
        </w:rPr>
        <w:t xml:space="preserve">2 </w:t>
      </w:r>
      <w:r w:rsidR="00EE1A08">
        <w:rPr>
          <w:rFonts w:ascii="Arial" w:eastAsia="Arial" w:hAnsi="Arial" w:cs="Arial"/>
          <w:lang w:val="en-GB"/>
        </w:rPr>
        <w:t>to +</w:t>
      </w:r>
      <w:r w:rsidR="00D55DFD" w:rsidRPr="001868A2">
        <w:rPr>
          <w:rFonts w:ascii="Arial" w:eastAsia="Arial" w:hAnsi="Arial" w:cs="Arial"/>
          <w:lang w:val="en-GB"/>
        </w:rPr>
        <w:t>8</w:t>
      </w:r>
      <w:r w:rsidR="00D55DFD" w:rsidRPr="001868A2">
        <w:rPr>
          <w:rFonts w:ascii="Arial" w:eastAsia="Arial" w:hAnsi="Arial" w:cs="Arial"/>
          <w:lang w:val="en-GB"/>
        </w:rPr>
        <w:sym w:font="Symbol" w:char="F0B0"/>
      </w:r>
      <w:r w:rsidR="00D55DFD" w:rsidRPr="001868A2">
        <w:rPr>
          <w:rFonts w:ascii="Arial" w:eastAsia="Arial" w:hAnsi="Arial" w:cs="Arial"/>
          <w:lang w:val="en-GB"/>
        </w:rPr>
        <w:t xml:space="preserve">c, such as contacting the manufacturer of </w:t>
      </w:r>
      <w:r w:rsidR="00C57190">
        <w:rPr>
          <w:rFonts w:ascii="Arial" w:eastAsia="Arial" w:hAnsi="Arial" w:cs="Arial"/>
          <w:lang w:val="en-GB"/>
        </w:rPr>
        <w:t>affected</w:t>
      </w:r>
      <w:r w:rsidR="00C57190" w:rsidRPr="001868A2">
        <w:rPr>
          <w:rFonts w:ascii="Arial" w:eastAsia="Arial" w:hAnsi="Arial" w:cs="Arial"/>
          <w:lang w:val="en-GB"/>
        </w:rPr>
        <w:t xml:space="preserve"> </w:t>
      </w:r>
      <w:r w:rsidR="00D55DFD" w:rsidRPr="001868A2">
        <w:rPr>
          <w:rFonts w:ascii="Arial" w:eastAsia="Arial" w:hAnsi="Arial" w:cs="Arial"/>
          <w:lang w:val="en-GB"/>
        </w:rPr>
        <w:t xml:space="preserve">vaccines </w:t>
      </w:r>
      <w:r w:rsidR="00076D3B" w:rsidRPr="001868A2">
        <w:rPr>
          <w:rFonts w:ascii="Arial" w:eastAsia="Arial" w:hAnsi="Arial" w:cs="Arial"/>
          <w:lang w:val="en-GB"/>
        </w:rPr>
        <w:t>for advice on whether vaccines should be destroyed due to changes in quality, safety and efficiency</w:t>
      </w:r>
      <w:r w:rsidR="00D55DFD" w:rsidRPr="001868A2">
        <w:rPr>
          <w:rFonts w:ascii="Arial" w:eastAsia="Arial" w:hAnsi="Arial" w:cs="Arial"/>
          <w:lang w:val="en-GB"/>
        </w:rPr>
        <w:t>.</w:t>
      </w:r>
      <w:r w:rsidR="00076D3B" w:rsidRPr="001868A2">
        <w:rPr>
          <w:rFonts w:ascii="Arial" w:eastAsia="Arial" w:hAnsi="Arial" w:cs="Arial"/>
          <w:lang w:val="en-GB"/>
        </w:rPr>
        <w:t xml:space="preserve">  Each pharmacy should have a local incident reporting process to record details and learning points from</w:t>
      </w:r>
      <w:r w:rsidR="00A379E4" w:rsidRPr="001868A2">
        <w:rPr>
          <w:rFonts w:ascii="Arial" w:eastAsia="Arial" w:hAnsi="Arial" w:cs="Arial"/>
          <w:lang w:val="en-GB"/>
        </w:rPr>
        <w:t xml:space="preserve"> any control drug</w:t>
      </w:r>
      <w:r w:rsidR="00076D3B" w:rsidRPr="001868A2">
        <w:rPr>
          <w:rFonts w:ascii="Arial" w:eastAsia="Arial" w:hAnsi="Arial" w:cs="Arial"/>
          <w:lang w:val="en-GB"/>
        </w:rPr>
        <w:t xml:space="preserve"> </w:t>
      </w:r>
      <w:r w:rsidR="00175751" w:rsidRPr="001868A2">
        <w:rPr>
          <w:rFonts w:ascii="Arial" w:eastAsia="Arial" w:hAnsi="Arial" w:cs="Arial"/>
          <w:lang w:val="en-GB"/>
        </w:rPr>
        <w:t>incidents</w:t>
      </w:r>
      <w:r w:rsidR="00076D3B" w:rsidRPr="001868A2">
        <w:rPr>
          <w:rFonts w:ascii="Arial" w:eastAsia="Arial" w:hAnsi="Arial" w:cs="Arial"/>
          <w:lang w:val="en-GB"/>
        </w:rPr>
        <w:t xml:space="preserve"> </w:t>
      </w:r>
      <w:r w:rsidR="00A379E4" w:rsidRPr="001868A2">
        <w:rPr>
          <w:rFonts w:ascii="Arial" w:eastAsia="Arial" w:hAnsi="Arial" w:cs="Arial"/>
          <w:lang w:val="en-GB"/>
        </w:rPr>
        <w:t xml:space="preserve">and occurrences </w:t>
      </w:r>
      <w:r w:rsidR="00076D3B" w:rsidRPr="001868A2">
        <w:rPr>
          <w:rFonts w:ascii="Arial" w:eastAsia="Arial" w:hAnsi="Arial" w:cs="Arial"/>
          <w:lang w:val="en-GB"/>
        </w:rPr>
        <w:t>resulting in breaks in vaccine cold chain</w:t>
      </w:r>
      <w:r w:rsidR="006253EE">
        <w:rPr>
          <w:rFonts w:ascii="Arial" w:eastAsia="Arial" w:hAnsi="Arial" w:cs="Arial"/>
          <w:lang w:val="en-GB"/>
        </w:rPr>
        <w:t xml:space="preserve"> and /or vaccine wast</w:t>
      </w:r>
      <w:r w:rsidR="00C57190">
        <w:rPr>
          <w:rFonts w:ascii="Arial" w:eastAsia="Arial" w:hAnsi="Arial" w:cs="Arial"/>
          <w:lang w:val="en-GB"/>
        </w:rPr>
        <w:t>age</w:t>
      </w:r>
      <w:r w:rsidR="00076D3B" w:rsidRPr="001868A2">
        <w:rPr>
          <w:rFonts w:ascii="Arial" w:eastAsia="Arial" w:hAnsi="Arial" w:cs="Arial"/>
          <w:lang w:val="en-GB"/>
        </w:rPr>
        <w:t>.</w:t>
      </w:r>
      <w:r w:rsidR="00A379E4" w:rsidRPr="001868A2">
        <w:rPr>
          <w:rFonts w:ascii="Arial" w:eastAsia="Arial" w:hAnsi="Arial" w:cs="Arial"/>
          <w:lang w:val="en-GB"/>
        </w:rPr>
        <w:t xml:space="preserve">  Pharmacies who report vaccine incidents must adhere to </w:t>
      </w:r>
      <w:r w:rsidR="00FC338D" w:rsidRPr="001868A2">
        <w:rPr>
          <w:rFonts w:ascii="Arial" w:eastAsia="Arial" w:hAnsi="Arial" w:cs="Arial"/>
          <w:lang w:val="en-GB"/>
        </w:rPr>
        <w:t>appropriate</w:t>
      </w:r>
      <w:r w:rsidR="00A379E4" w:rsidRPr="001868A2">
        <w:rPr>
          <w:rFonts w:ascii="Arial" w:eastAsia="Arial" w:hAnsi="Arial" w:cs="Arial"/>
          <w:lang w:val="en-GB"/>
        </w:rPr>
        <w:t xml:space="preserve"> requests for further information</w:t>
      </w:r>
      <w:r w:rsidR="00C57190">
        <w:rPr>
          <w:rFonts w:ascii="Arial" w:eastAsia="Arial" w:hAnsi="Arial" w:cs="Arial"/>
          <w:lang w:val="en-GB"/>
        </w:rPr>
        <w:t xml:space="preserve"> by the commissioner</w:t>
      </w:r>
      <w:r w:rsidR="00A379E4" w:rsidRPr="001868A2">
        <w:rPr>
          <w:rFonts w:ascii="Arial" w:eastAsia="Arial" w:hAnsi="Arial" w:cs="Arial"/>
          <w:lang w:val="en-GB"/>
        </w:rPr>
        <w:t>.</w:t>
      </w:r>
    </w:p>
    <w:p w:rsidR="004501D6" w:rsidRPr="001868A2" w:rsidRDefault="004501D6" w:rsidP="00751175">
      <w:pPr>
        <w:spacing w:after="0" w:line="240" w:lineRule="auto"/>
        <w:ind w:left="709" w:hanging="567"/>
        <w:jc w:val="both"/>
        <w:rPr>
          <w:rFonts w:ascii="Arial" w:eastAsia="Arial" w:hAnsi="Arial" w:cs="Arial"/>
          <w:lang w:val="en-GB"/>
        </w:rPr>
      </w:pPr>
      <w:r w:rsidRPr="001868A2">
        <w:rPr>
          <w:rFonts w:ascii="Arial" w:eastAsia="Arial" w:hAnsi="Arial" w:cs="Arial"/>
          <w:lang w:val="en-GB"/>
        </w:rPr>
        <w:t>3.8</w:t>
      </w:r>
      <w:r w:rsidRPr="001868A2">
        <w:rPr>
          <w:rFonts w:ascii="Arial" w:eastAsia="Arial" w:hAnsi="Arial" w:cs="Arial"/>
          <w:lang w:val="en-GB"/>
        </w:rPr>
        <w:tab/>
        <w:t xml:space="preserve">The pharmacy must </w:t>
      </w:r>
      <w:r w:rsidR="00B62583" w:rsidRPr="001868A2">
        <w:rPr>
          <w:rFonts w:ascii="Arial" w:eastAsia="Arial" w:hAnsi="Arial" w:cs="Arial"/>
          <w:lang w:val="en-GB"/>
        </w:rPr>
        <w:t xml:space="preserve">provide </w:t>
      </w:r>
      <w:r w:rsidR="00F132C7" w:rsidRPr="001868A2">
        <w:rPr>
          <w:rFonts w:ascii="Arial" w:eastAsia="Arial" w:hAnsi="Arial" w:cs="Arial"/>
          <w:lang w:val="en-GB"/>
        </w:rPr>
        <w:t xml:space="preserve">at its own expense </w:t>
      </w:r>
      <w:r w:rsidR="009535B6" w:rsidRPr="001868A2">
        <w:rPr>
          <w:rFonts w:ascii="Arial" w:eastAsia="Arial" w:hAnsi="Arial" w:cs="Arial"/>
          <w:lang w:val="en-GB"/>
        </w:rPr>
        <w:t xml:space="preserve">the </w:t>
      </w:r>
      <w:r w:rsidRPr="001868A2">
        <w:rPr>
          <w:rFonts w:ascii="Arial" w:eastAsia="Arial" w:hAnsi="Arial" w:cs="Arial"/>
          <w:lang w:val="en-GB"/>
        </w:rPr>
        <w:t>equipment</w:t>
      </w:r>
      <w:r w:rsidR="00F132C7">
        <w:rPr>
          <w:rFonts w:ascii="Arial" w:eastAsia="Arial" w:hAnsi="Arial" w:cs="Arial"/>
          <w:lang w:val="en-GB"/>
        </w:rPr>
        <w:t xml:space="preserve"> and contracts</w:t>
      </w:r>
      <w:r w:rsidRPr="001868A2">
        <w:rPr>
          <w:rFonts w:ascii="Arial" w:eastAsia="Arial" w:hAnsi="Arial" w:cs="Arial"/>
          <w:lang w:val="en-GB"/>
        </w:rPr>
        <w:t xml:space="preserve"> required to provide the service, e.g. </w:t>
      </w:r>
      <w:r w:rsidR="00F132C7">
        <w:rPr>
          <w:rFonts w:ascii="Arial" w:eastAsia="Arial" w:hAnsi="Arial" w:cs="Arial"/>
          <w:lang w:val="en-GB"/>
        </w:rPr>
        <w:t xml:space="preserve">approved </w:t>
      </w:r>
      <w:r w:rsidRPr="001868A2">
        <w:rPr>
          <w:rFonts w:ascii="Arial" w:eastAsia="Arial" w:hAnsi="Arial" w:cs="Arial"/>
          <w:lang w:val="en-GB"/>
        </w:rPr>
        <w:t xml:space="preserve">sharps bins, </w:t>
      </w:r>
      <w:r w:rsidR="00F132C7">
        <w:rPr>
          <w:rFonts w:ascii="Arial" w:eastAsia="Arial" w:hAnsi="Arial" w:cs="Arial"/>
          <w:lang w:val="en-GB"/>
        </w:rPr>
        <w:t xml:space="preserve">waste collections </w:t>
      </w:r>
      <w:proofErr w:type="spellStart"/>
      <w:r w:rsidR="00F132C7">
        <w:rPr>
          <w:rFonts w:ascii="Arial" w:eastAsia="Arial" w:hAnsi="Arial" w:cs="Arial"/>
          <w:lang w:val="en-GB"/>
        </w:rPr>
        <w:t>etc</w:t>
      </w:r>
      <w:proofErr w:type="spellEnd"/>
      <w:r w:rsidR="000C54D1" w:rsidRPr="001868A2">
        <w:rPr>
          <w:rFonts w:ascii="Arial" w:eastAsia="Arial" w:hAnsi="Arial" w:cs="Arial"/>
          <w:lang w:val="en-GB"/>
        </w:rPr>
        <w:t>, to ensure safe disposal of equipment/devices used in the delivery of the service</w:t>
      </w:r>
      <w:r w:rsidRPr="001868A2">
        <w:rPr>
          <w:rFonts w:ascii="Arial" w:eastAsia="Arial" w:hAnsi="Arial" w:cs="Arial"/>
          <w:lang w:val="en-GB"/>
        </w:rPr>
        <w:t>.</w:t>
      </w:r>
    </w:p>
    <w:p w:rsidR="00FC338D" w:rsidRPr="001868A2" w:rsidRDefault="00751175" w:rsidP="00751175">
      <w:pPr>
        <w:spacing w:after="0" w:line="240" w:lineRule="auto"/>
        <w:ind w:left="709" w:hanging="567"/>
        <w:jc w:val="both"/>
        <w:rPr>
          <w:rFonts w:ascii="Arial" w:eastAsia="Arial" w:hAnsi="Arial" w:cs="Arial"/>
          <w:color w:val="FF0000"/>
          <w:lang w:val="en-GB"/>
        </w:rPr>
      </w:pPr>
      <w:r w:rsidRPr="001868A2">
        <w:rPr>
          <w:rFonts w:ascii="Arial" w:eastAsia="Arial" w:hAnsi="Arial" w:cs="Arial"/>
          <w:lang w:val="en-GB"/>
        </w:rPr>
        <w:t>3.9</w:t>
      </w:r>
      <w:r w:rsidR="00E8747C" w:rsidRPr="001868A2">
        <w:rPr>
          <w:rFonts w:ascii="Arial" w:eastAsia="Arial" w:hAnsi="Arial" w:cs="Arial"/>
          <w:color w:val="FF0000"/>
          <w:lang w:val="en-GB"/>
        </w:rPr>
        <w:tab/>
      </w:r>
      <w:r w:rsidR="00E8747C" w:rsidRPr="001868A2">
        <w:rPr>
          <w:rFonts w:ascii="Arial" w:eastAsia="Arial" w:hAnsi="Arial" w:cs="Arial"/>
          <w:lang w:val="en-GB"/>
        </w:rPr>
        <w:t xml:space="preserve">Each patient being administered a vaccine will be given </w:t>
      </w:r>
      <w:r w:rsidR="00FC338D" w:rsidRPr="001868A2">
        <w:rPr>
          <w:rFonts w:ascii="Arial" w:eastAsia="Arial" w:hAnsi="Arial" w:cs="Arial"/>
          <w:lang w:val="en-GB"/>
        </w:rPr>
        <w:t>the patient information</w:t>
      </w:r>
      <w:r w:rsidR="00E8747C" w:rsidRPr="001868A2">
        <w:rPr>
          <w:rFonts w:ascii="Arial" w:eastAsia="Arial" w:hAnsi="Arial" w:cs="Arial"/>
          <w:lang w:val="en-GB"/>
        </w:rPr>
        <w:t xml:space="preserve"> leaflet about the vaccine.   </w:t>
      </w:r>
    </w:p>
    <w:p w:rsidR="006A6B66" w:rsidRPr="001868A2" w:rsidRDefault="00751175" w:rsidP="006A6B66">
      <w:pPr>
        <w:spacing w:after="0" w:line="240" w:lineRule="auto"/>
        <w:ind w:left="709" w:hanging="567"/>
        <w:jc w:val="both"/>
        <w:rPr>
          <w:rFonts w:ascii="Arial" w:eastAsia="Arial" w:hAnsi="Arial" w:cs="Arial"/>
          <w:lang w:val="en-GB"/>
        </w:rPr>
      </w:pPr>
      <w:r w:rsidRPr="001868A2">
        <w:rPr>
          <w:rFonts w:ascii="Arial" w:eastAsia="Arial" w:hAnsi="Arial" w:cs="Arial"/>
          <w:lang w:val="en-GB"/>
        </w:rPr>
        <w:t>3</w:t>
      </w:r>
      <w:r w:rsidR="001B26C6" w:rsidRPr="001868A2">
        <w:rPr>
          <w:rFonts w:ascii="Arial" w:eastAsia="Arial" w:hAnsi="Arial" w:cs="Arial"/>
          <w:lang w:val="en-GB"/>
        </w:rPr>
        <w:t>.</w:t>
      </w:r>
      <w:r w:rsidRPr="001868A2">
        <w:rPr>
          <w:rFonts w:ascii="Arial" w:eastAsia="Arial" w:hAnsi="Arial" w:cs="Arial"/>
          <w:lang w:val="en-GB"/>
        </w:rPr>
        <w:t>10</w:t>
      </w:r>
      <w:r w:rsidR="004501D6" w:rsidRPr="001868A2">
        <w:rPr>
          <w:rFonts w:ascii="Arial" w:eastAsia="Arial" w:hAnsi="Arial" w:cs="Arial"/>
          <w:lang w:val="en-GB"/>
        </w:rPr>
        <w:tab/>
        <w:t xml:space="preserve">Each </w:t>
      </w:r>
      <w:r w:rsidR="00B62583" w:rsidRPr="001868A2">
        <w:rPr>
          <w:rFonts w:ascii="Arial" w:eastAsia="Arial" w:hAnsi="Arial" w:cs="Arial"/>
          <w:lang w:val="en-GB"/>
        </w:rPr>
        <w:t>pharmacist will complete a form on PharmOutcomes before administering a vaccine ensuring the patient has granted verbal consent to the administration of the vaccine and for the sharing of information about the administration of the vaccine with the patients GP practice.</w:t>
      </w:r>
    </w:p>
    <w:p w:rsidR="0034388D" w:rsidRPr="001868A2" w:rsidRDefault="00C93CF8" w:rsidP="00751175">
      <w:pPr>
        <w:spacing w:after="0" w:line="240" w:lineRule="auto"/>
        <w:ind w:left="709" w:hanging="567"/>
        <w:jc w:val="both"/>
        <w:rPr>
          <w:rFonts w:ascii="Arial" w:eastAsia="Arial" w:hAnsi="Arial" w:cs="Arial"/>
          <w:lang w:val="en-GB"/>
        </w:rPr>
      </w:pPr>
      <w:r w:rsidRPr="001868A2">
        <w:rPr>
          <w:rFonts w:ascii="Arial" w:eastAsia="Arial" w:hAnsi="Arial" w:cs="Arial"/>
          <w:lang w:val="en-GB"/>
        </w:rPr>
        <w:t>3.</w:t>
      </w:r>
      <w:r w:rsidR="00751175" w:rsidRPr="001868A2">
        <w:rPr>
          <w:rFonts w:ascii="Arial" w:eastAsia="Arial" w:hAnsi="Arial" w:cs="Arial"/>
          <w:lang w:val="en-GB"/>
        </w:rPr>
        <w:t>11</w:t>
      </w:r>
      <w:r w:rsidRPr="001868A2">
        <w:rPr>
          <w:rFonts w:ascii="Arial" w:eastAsia="Arial" w:hAnsi="Arial" w:cs="Arial"/>
          <w:color w:val="FF0000"/>
          <w:lang w:val="en-GB"/>
        </w:rPr>
        <w:tab/>
      </w:r>
      <w:r w:rsidRPr="001868A2">
        <w:rPr>
          <w:rFonts w:ascii="Arial" w:eastAsia="Arial" w:hAnsi="Arial" w:cs="Arial"/>
          <w:lang w:val="en-GB"/>
        </w:rPr>
        <w:t xml:space="preserve">The pharmacy contractor must maintain appropriate records to ensure effective ongoing service delivery and audit. </w:t>
      </w:r>
      <w:r w:rsidR="0034388D" w:rsidRPr="001868A2">
        <w:rPr>
          <w:rFonts w:ascii="Arial" w:eastAsia="Arial" w:hAnsi="Arial" w:cs="Arial"/>
          <w:lang w:val="en-GB"/>
        </w:rPr>
        <w:t>R</w:t>
      </w:r>
      <w:r w:rsidR="002B7146" w:rsidRPr="001868A2">
        <w:rPr>
          <w:rFonts w:ascii="Arial" w:eastAsia="Arial" w:hAnsi="Arial" w:cs="Arial"/>
          <w:lang w:val="en-GB"/>
        </w:rPr>
        <w:t>ecords should include</w:t>
      </w:r>
      <w:r w:rsidR="00FD28E2" w:rsidRPr="001868A2">
        <w:rPr>
          <w:rFonts w:ascii="Arial" w:eastAsia="Arial" w:hAnsi="Arial" w:cs="Arial"/>
          <w:lang w:val="en-GB"/>
        </w:rPr>
        <w:t xml:space="preserve"> </w:t>
      </w:r>
      <w:r w:rsidR="002B7146" w:rsidRPr="001868A2">
        <w:rPr>
          <w:rFonts w:ascii="Arial" w:eastAsia="Arial" w:hAnsi="Arial" w:cs="Arial"/>
          <w:lang w:val="en-GB"/>
        </w:rPr>
        <w:t xml:space="preserve">the name, </w:t>
      </w:r>
      <w:r w:rsidRPr="001868A2">
        <w:rPr>
          <w:rFonts w:ascii="Arial" w:eastAsia="Arial" w:hAnsi="Arial" w:cs="Arial"/>
          <w:lang w:val="en-GB"/>
        </w:rPr>
        <w:t>batch number, expiry date</w:t>
      </w:r>
      <w:r w:rsidR="002B7146" w:rsidRPr="001868A2">
        <w:rPr>
          <w:rFonts w:ascii="Arial" w:eastAsia="Arial" w:hAnsi="Arial" w:cs="Arial"/>
          <w:lang w:val="en-GB"/>
        </w:rPr>
        <w:t xml:space="preserve">, dose, date, route </w:t>
      </w:r>
      <w:r w:rsidR="001642EB" w:rsidRPr="001868A2">
        <w:rPr>
          <w:rFonts w:ascii="Arial" w:eastAsia="Arial" w:hAnsi="Arial" w:cs="Arial"/>
          <w:lang w:val="en-GB"/>
        </w:rPr>
        <w:t xml:space="preserve">&amp; site </w:t>
      </w:r>
      <w:r w:rsidR="002B7146" w:rsidRPr="001868A2">
        <w:rPr>
          <w:rFonts w:ascii="Arial" w:eastAsia="Arial" w:hAnsi="Arial" w:cs="Arial"/>
          <w:lang w:val="en-GB"/>
        </w:rPr>
        <w:t>and any contraindications or adverse reaction</w:t>
      </w:r>
      <w:r w:rsidRPr="001868A2">
        <w:rPr>
          <w:rFonts w:ascii="Arial" w:eastAsia="Arial" w:hAnsi="Arial" w:cs="Arial"/>
          <w:lang w:val="en-GB"/>
        </w:rPr>
        <w:t xml:space="preserve"> of the vaccine</w:t>
      </w:r>
      <w:r w:rsidR="0034388D" w:rsidRPr="001868A2">
        <w:rPr>
          <w:rFonts w:ascii="Arial" w:eastAsia="Arial" w:hAnsi="Arial" w:cs="Arial"/>
          <w:lang w:val="en-GB"/>
        </w:rPr>
        <w:t xml:space="preserve"> administered to each patient.</w:t>
      </w:r>
    </w:p>
    <w:p w:rsidR="002A6628" w:rsidRPr="001868A2" w:rsidRDefault="0034388D" w:rsidP="002258A4">
      <w:pPr>
        <w:spacing w:after="0" w:line="240" w:lineRule="auto"/>
        <w:ind w:left="709" w:hanging="567"/>
        <w:jc w:val="both"/>
        <w:rPr>
          <w:rFonts w:ascii="Arial" w:eastAsia="Arial" w:hAnsi="Arial" w:cs="Arial"/>
          <w:lang w:val="en-GB"/>
        </w:rPr>
      </w:pPr>
      <w:r w:rsidRPr="001868A2">
        <w:rPr>
          <w:rFonts w:ascii="Arial" w:eastAsia="Arial" w:hAnsi="Arial" w:cs="Arial"/>
          <w:lang w:val="en-GB"/>
        </w:rPr>
        <w:t>3.</w:t>
      </w:r>
      <w:r w:rsidR="00751175" w:rsidRPr="001868A2">
        <w:rPr>
          <w:rFonts w:ascii="Arial" w:eastAsia="Arial" w:hAnsi="Arial" w:cs="Arial"/>
          <w:lang w:val="en-GB"/>
        </w:rPr>
        <w:t>12</w:t>
      </w:r>
      <w:r w:rsidRPr="001868A2">
        <w:rPr>
          <w:rFonts w:ascii="Arial" w:eastAsia="Arial" w:hAnsi="Arial" w:cs="Arial"/>
          <w:lang w:val="en-GB"/>
        </w:rPr>
        <w:tab/>
      </w:r>
      <w:r w:rsidR="00F322CF" w:rsidRPr="001868A2">
        <w:rPr>
          <w:rFonts w:ascii="Arial" w:eastAsia="Arial" w:hAnsi="Arial" w:cs="Arial"/>
          <w:lang w:val="en-GB"/>
        </w:rPr>
        <w:t xml:space="preserve">The pharmacy will ensure the form on PharmOutcomes is completed and posted, faxed </w:t>
      </w:r>
      <w:r w:rsidR="006253EE">
        <w:rPr>
          <w:rFonts w:ascii="Arial" w:eastAsia="Arial" w:hAnsi="Arial" w:cs="Arial"/>
          <w:lang w:val="en-GB"/>
        </w:rPr>
        <w:t xml:space="preserve">(obtaining a fax sent receipt) </w:t>
      </w:r>
      <w:r w:rsidR="00F322CF" w:rsidRPr="001868A2">
        <w:rPr>
          <w:rFonts w:ascii="Arial" w:eastAsia="Arial" w:hAnsi="Arial" w:cs="Arial"/>
          <w:lang w:val="en-GB"/>
        </w:rPr>
        <w:t xml:space="preserve">or sent by secure email (nhs.net) to the patient’s GP practice </w:t>
      </w:r>
      <w:r w:rsidR="00903707" w:rsidRPr="001868A2">
        <w:rPr>
          <w:rFonts w:ascii="Arial" w:eastAsia="Arial" w:hAnsi="Arial" w:cs="Arial"/>
          <w:lang w:val="en-GB"/>
        </w:rPr>
        <w:t>on the same day that the vaccine is administered or on the following working day</w:t>
      </w:r>
    </w:p>
    <w:p w:rsidR="006B5F4D" w:rsidRPr="006776F4" w:rsidRDefault="00BB39C4" w:rsidP="002258A4">
      <w:pPr>
        <w:spacing w:after="0" w:line="240" w:lineRule="auto"/>
        <w:ind w:left="709" w:hanging="567"/>
        <w:jc w:val="both"/>
        <w:rPr>
          <w:rFonts w:ascii="Arial" w:eastAsia="Arial" w:hAnsi="Arial" w:cs="Arial"/>
          <w:lang w:val="en-GB"/>
        </w:rPr>
      </w:pPr>
      <w:r w:rsidRPr="006776F4">
        <w:rPr>
          <w:rFonts w:ascii="Arial" w:eastAsia="Arial" w:hAnsi="Arial" w:cs="Arial"/>
          <w:lang w:val="en-GB"/>
        </w:rPr>
        <w:t>3.13</w:t>
      </w:r>
      <w:r w:rsidRPr="006776F4">
        <w:rPr>
          <w:rFonts w:ascii="Arial" w:eastAsia="Arial" w:hAnsi="Arial" w:cs="Arial"/>
          <w:lang w:val="en-GB"/>
        </w:rPr>
        <w:tab/>
        <w:t xml:space="preserve">By signing this agreement the provider consents for their participation in the service to be shared with other providers e.g. Maternity Services, Local Authorities, </w:t>
      </w:r>
      <w:proofErr w:type="gramStart"/>
      <w:r w:rsidRPr="006776F4">
        <w:rPr>
          <w:rFonts w:ascii="Arial" w:eastAsia="Arial" w:hAnsi="Arial" w:cs="Arial"/>
          <w:lang w:val="en-GB"/>
        </w:rPr>
        <w:t>GPs</w:t>
      </w:r>
      <w:proofErr w:type="gramEnd"/>
      <w:r w:rsidRPr="006776F4">
        <w:rPr>
          <w:rFonts w:ascii="Arial" w:eastAsia="Arial" w:hAnsi="Arial" w:cs="Arial"/>
          <w:lang w:val="en-GB"/>
        </w:rPr>
        <w:t xml:space="preserve"> </w:t>
      </w:r>
      <w:proofErr w:type="spellStart"/>
      <w:r w:rsidRPr="006776F4">
        <w:rPr>
          <w:rFonts w:ascii="Arial" w:eastAsia="Arial" w:hAnsi="Arial" w:cs="Arial"/>
          <w:lang w:val="en-GB"/>
        </w:rPr>
        <w:t>etc</w:t>
      </w:r>
      <w:proofErr w:type="spellEnd"/>
      <w:r w:rsidRPr="006776F4">
        <w:rPr>
          <w:rFonts w:ascii="Arial" w:eastAsia="Arial" w:hAnsi="Arial" w:cs="Arial"/>
          <w:lang w:val="en-GB"/>
        </w:rPr>
        <w:t xml:space="preserve"> to ensure maximum publicity to patients.</w:t>
      </w:r>
    </w:p>
    <w:p w:rsidR="006B5F4D" w:rsidRPr="001868A2" w:rsidRDefault="006B5F4D" w:rsidP="002258A4">
      <w:pPr>
        <w:spacing w:after="0" w:line="240" w:lineRule="auto"/>
        <w:ind w:left="709" w:hanging="567"/>
        <w:jc w:val="both"/>
        <w:rPr>
          <w:rFonts w:ascii="Arial" w:eastAsia="Arial" w:hAnsi="Arial" w:cs="Arial"/>
          <w:i/>
          <w:color w:val="FF0000"/>
          <w:lang w:val="en-GB"/>
        </w:rPr>
      </w:pPr>
    </w:p>
    <w:p w:rsidR="00742504" w:rsidRPr="001868A2" w:rsidRDefault="00742504" w:rsidP="001D374A">
      <w:pPr>
        <w:spacing w:before="9" w:after="0" w:line="240" w:lineRule="exact"/>
        <w:jc w:val="both"/>
        <w:rPr>
          <w:rFonts w:ascii="Arial" w:hAnsi="Arial" w:cs="Arial"/>
          <w:color w:val="FF0000"/>
          <w:lang w:val="en-GB"/>
        </w:rPr>
      </w:pPr>
    </w:p>
    <w:p w:rsidR="00742504" w:rsidRPr="001868A2" w:rsidRDefault="00751175" w:rsidP="001D374A">
      <w:pPr>
        <w:spacing w:after="0" w:line="240" w:lineRule="auto"/>
        <w:ind w:left="100" w:right="-20"/>
        <w:jc w:val="both"/>
        <w:rPr>
          <w:rFonts w:ascii="Arial" w:eastAsia="Arial" w:hAnsi="Arial" w:cs="Arial"/>
          <w:b/>
          <w:bCs/>
          <w:lang w:val="en-GB"/>
        </w:rPr>
      </w:pPr>
      <w:r w:rsidRPr="001868A2">
        <w:rPr>
          <w:rFonts w:ascii="Arial" w:eastAsia="Arial" w:hAnsi="Arial" w:cs="Arial"/>
          <w:b/>
          <w:bCs/>
          <w:color w:val="0070C0"/>
          <w:lang w:val="en-GB"/>
        </w:rPr>
        <w:t>4</w:t>
      </w:r>
      <w:r w:rsidR="00FE5D70" w:rsidRPr="001868A2">
        <w:rPr>
          <w:rFonts w:ascii="Arial" w:eastAsia="Arial" w:hAnsi="Arial" w:cs="Arial"/>
          <w:b/>
          <w:bCs/>
          <w:color w:val="0070C0"/>
          <w:lang w:val="en-GB"/>
        </w:rPr>
        <w:t>.  Training and Premises Requirements</w:t>
      </w:r>
    </w:p>
    <w:p w:rsidR="005C37BA" w:rsidRPr="001868A2" w:rsidRDefault="005C37BA" w:rsidP="001D374A">
      <w:pPr>
        <w:spacing w:after="0" w:line="240" w:lineRule="auto"/>
        <w:ind w:left="100" w:right="-20"/>
        <w:jc w:val="both"/>
        <w:rPr>
          <w:rFonts w:ascii="Arial" w:eastAsia="Arial" w:hAnsi="Arial" w:cs="Arial"/>
          <w:color w:val="FF0000"/>
          <w:lang w:val="en-GB"/>
        </w:rPr>
      </w:pPr>
    </w:p>
    <w:p w:rsidR="00BA5648" w:rsidRPr="001868A2" w:rsidRDefault="005C37BA" w:rsidP="00903707">
      <w:pPr>
        <w:spacing w:after="0" w:line="240" w:lineRule="auto"/>
        <w:ind w:left="709" w:right="56" w:hanging="567"/>
        <w:jc w:val="both"/>
        <w:rPr>
          <w:rFonts w:ascii="Arial" w:eastAsia="Arial" w:hAnsi="Arial" w:cs="Arial"/>
          <w:lang w:val="en-GB"/>
        </w:rPr>
      </w:pPr>
      <w:r w:rsidRPr="001868A2">
        <w:rPr>
          <w:rFonts w:ascii="Arial" w:eastAsia="Arial" w:hAnsi="Arial" w:cs="Arial"/>
          <w:lang w:val="en-GB"/>
        </w:rPr>
        <w:t>4.1</w:t>
      </w:r>
      <w:r w:rsidRPr="001868A2">
        <w:rPr>
          <w:rFonts w:ascii="Arial" w:eastAsia="Arial" w:hAnsi="Arial" w:cs="Arial"/>
          <w:color w:val="FF0000"/>
          <w:lang w:val="en-GB"/>
        </w:rPr>
        <w:tab/>
      </w:r>
      <w:r w:rsidR="00FE5D70" w:rsidRPr="001868A2">
        <w:rPr>
          <w:rFonts w:ascii="Arial" w:eastAsia="Arial" w:hAnsi="Arial" w:cs="Arial"/>
          <w:lang w:val="en-GB"/>
        </w:rPr>
        <w:t>The pharmacy contractor</w:t>
      </w:r>
      <w:r w:rsidR="00BD44FF" w:rsidRPr="001868A2">
        <w:rPr>
          <w:rFonts w:ascii="Arial" w:eastAsia="Arial" w:hAnsi="Arial" w:cs="Arial"/>
          <w:lang w:val="en-GB"/>
        </w:rPr>
        <w:t xml:space="preserve"> </w:t>
      </w:r>
      <w:r w:rsidR="00F800CE" w:rsidRPr="001868A2">
        <w:rPr>
          <w:rFonts w:ascii="Arial" w:eastAsia="Arial" w:hAnsi="Arial" w:cs="Arial"/>
          <w:lang w:val="en-GB"/>
        </w:rPr>
        <w:t>has a duty to ensure that the pharmacists</w:t>
      </w:r>
      <w:r w:rsidR="006253EE">
        <w:rPr>
          <w:rFonts w:ascii="Arial" w:eastAsia="Arial" w:hAnsi="Arial" w:cs="Arial"/>
          <w:lang w:val="en-GB"/>
        </w:rPr>
        <w:t>/other staff</w:t>
      </w:r>
      <w:r w:rsidR="00F800CE" w:rsidRPr="001868A2">
        <w:rPr>
          <w:rFonts w:ascii="Arial" w:eastAsia="Arial" w:hAnsi="Arial" w:cs="Arial"/>
          <w:lang w:val="en-GB"/>
        </w:rPr>
        <w:t xml:space="preserve"> involved in the provision of the service have the relevant knowledge and are appropriately trained </w:t>
      </w:r>
      <w:r w:rsidR="001306FB" w:rsidRPr="001868A2">
        <w:rPr>
          <w:rFonts w:ascii="Arial" w:eastAsia="Arial" w:hAnsi="Arial" w:cs="Arial"/>
          <w:lang w:val="en-GB"/>
        </w:rPr>
        <w:t>in the operation of the service</w:t>
      </w:r>
      <w:r w:rsidR="00FE5D70" w:rsidRPr="001868A2">
        <w:rPr>
          <w:rFonts w:ascii="Arial" w:eastAsia="Arial" w:hAnsi="Arial" w:cs="Arial"/>
          <w:lang w:val="en-GB"/>
        </w:rPr>
        <w:t xml:space="preserve">. </w:t>
      </w:r>
    </w:p>
    <w:p w:rsidR="001306FB" w:rsidRDefault="005C37BA" w:rsidP="005C37BA">
      <w:pPr>
        <w:spacing w:after="0" w:line="240" w:lineRule="auto"/>
        <w:ind w:left="709" w:right="56" w:hanging="567"/>
        <w:jc w:val="both"/>
        <w:rPr>
          <w:rFonts w:ascii="Arial" w:eastAsia="Arial" w:hAnsi="Arial" w:cs="Arial"/>
          <w:lang w:val="en-GB"/>
        </w:rPr>
      </w:pPr>
      <w:r w:rsidRPr="001868A2">
        <w:rPr>
          <w:rFonts w:ascii="Arial" w:eastAsia="Arial" w:hAnsi="Arial" w:cs="Arial"/>
          <w:lang w:val="en-GB"/>
        </w:rPr>
        <w:t>4.2</w:t>
      </w:r>
      <w:r w:rsidRPr="001868A2">
        <w:rPr>
          <w:rFonts w:ascii="Arial" w:eastAsia="Arial" w:hAnsi="Arial" w:cs="Arial"/>
          <w:lang w:val="en-GB"/>
        </w:rPr>
        <w:tab/>
      </w:r>
      <w:r w:rsidR="00FE5D70" w:rsidRPr="001868A2">
        <w:rPr>
          <w:rFonts w:ascii="Arial" w:eastAsia="Arial" w:hAnsi="Arial" w:cs="Arial"/>
          <w:lang w:val="en-GB"/>
        </w:rPr>
        <w:t xml:space="preserve">The pharmacy contractor should ensure that participating pharmacists meet the competence requirements of the PGD </w:t>
      </w:r>
      <w:r w:rsidR="00773A13" w:rsidRPr="001868A2">
        <w:rPr>
          <w:rFonts w:ascii="Arial" w:eastAsia="Arial" w:hAnsi="Arial" w:cs="Arial"/>
          <w:lang w:val="en-GB"/>
        </w:rPr>
        <w:t>in operation at the pharmacy</w:t>
      </w:r>
      <w:r w:rsidR="00BB39C4">
        <w:rPr>
          <w:rFonts w:ascii="Arial" w:eastAsia="Arial" w:hAnsi="Arial" w:cs="Arial"/>
          <w:lang w:val="en-GB"/>
        </w:rPr>
        <w:t xml:space="preserve"> and any professional codes of practice/conduct</w:t>
      </w:r>
      <w:r w:rsidR="001306FB" w:rsidRPr="001868A2">
        <w:rPr>
          <w:rFonts w:ascii="Arial" w:eastAsia="Arial" w:hAnsi="Arial" w:cs="Arial"/>
          <w:lang w:val="en-GB"/>
        </w:rPr>
        <w:t>.</w:t>
      </w:r>
      <w:r w:rsidR="00BD44FF" w:rsidRPr="001868A2">
        <w:rPr>
          <w:rFonts w:ascii="Arial" w:eastAsia="Arial" w:hAnsi="Arial" w:cs="Arial"/>
          <w:lang w:val="en-GB"/>
        </w:rPr>
        <w:t xml:space="preserve"> </w:t>
      </w:r>
    </w:p>
    <w:p w:rsidR="00BB39C4" w:rsidRPr="001868A2" w:rsidRDefault="00BB39C4" w:rsidP="005C37BA">
      <w:pPr>
        <w:spacing w:after="0" w:line="240" w:lineRule="auto"/>
        <w:ind w:left="709" w:right="56" w:hanging="567"/>
        <w:jc w:val="both"/>
        <w:rPr>
          <w:rFonts w:ascii="Arial" w:eastAsia="Arial" w:hAnsi="Arial" w:cs="Arial"/>
          <w:lang w:val="en-GB"/>
        </w:rPr>
      </w:pPr>
      <w:r>
        <w:rPr>
          <w:rFonts w:ascii="Arial" w:eastAsia="Arial" w:hAnsi="Arial" w:cs="Arial"/>
          <w:lang w:val="en-GB"/>
        </w:rPr>
        <w:t>4.3</w:t>
      </w:r>
      <w:r>
        <w:rPr>
          <w:rFonts w:ascii="Arial" w:eastAsia="Arial" w:hAnsi="Arial" w:cs="Arial"/>
          <w:lang w:val="en-GB"/>
        </w:rPr>
        <w:tab/>
        <w:t>Staff must be trained in the management of anaphylaxis in line with the Resuscitation Council Guidelines</w:t>
      </w:r>
    </w:p>
    <w:p w:rsidR="00BB39C4" w:rsidRDefault="005C37BA" w:rsidP="005C37BA">
      <w:pPr>
        <w:spacing w:after="0" w:line="240" w:lineRule="auto"/>
        <w:ind w:left="709" w:right="56" w:hanging="567"/>
        <w:jc w:val="both"/>
        <w:rPr>
          <w:rFonts w:ascii="Arial" w:eastAsia="Arial" w:hAnsi="Arial" w:cs="Arial"/>
          <w:lang w:val="en-GB"/>
        </w:rPr>
      </w:pPr>
      <w:r w:rsidRPr="001868A2">
        <w:rPr>
          <w:rFonts w:ascii="Arial" w:eastAsia="Arial" w:hAnsi="Arial" w:cs="Arial"/>
          <w:lang w:val="en-GB"/>
        </w:rPr>
        <w:t>4.3</w:t>
      </w:r>
      <w:r w:rsidR="00BB39C4">
        <w:rPr>
          <w:rFonts w:ascii="Arial" w:eastAsia="Arial" w:hAnsi="Arial" w:cs="Arial"/>
          <w:lang w:val="en-GB"/>
        </w:rPr>
        <w:t>4</w:t>
      </w:r>
      <w:r w:rsidRPr="001868A2">
        <w:rPr>
          <w:rFonts w:ascii="Arial" w:eastAsia="Arial" w:hAnsi="Arial" w:cs="Arial"/>
          <w:color w:val="FF0000"/>
          <w:lang w:val="en-GB"/>
        </w:rPr>
        <w:tab/>
      </w:r>
      <w:r w:rsidR="0034388D" w:rsidRPr="001868A2">
        <w:rPr>
          <w:rFonts w:ascii="Arial" w:eastAsia="Arial" w:hAnsi="Arial" w:cs="Arial"/>
          <w:lang w:val="en-GB"/>
        </w:rPr>
        <w:t>The pharmacy co</w:t>
      </w:r>
      <w:r w:rsidR="00BA5648" w:rsidRPr="001868A2">
        <w:rPr>
          <w:rFonts w:ascii="Arial" w:eastAsia="Arial" w:hAnsi="Arial" w:cs="Arial"/>
          <w:lang w:val="en-GB"/>
        </w:rPr>
        <w:t xml:space="preserve">ntractor must ensure that </w:t>
      </w:r>
      <w:proofErr w:type="gramStart"/>
      <w:r w:rsidR="00BA5648" w:rsidRPr="001868A2">
        <w:rPr>
          <w:rFonts w:ascii="Arial" w:eastAsia="Arial" w:hAnsi="Arial" w:cs="Arial"/>
          <w:lang w:val="en-GB"/>
        </w:rPr>
        <w:t xml:space="preserve">staff </w:t>
      </w:r>
      <w:r w:rsidR="0034388D" w:rsidRPr="001868A2">
        <w:rPr>
          <w:rFonts w:ascii="Arial" w:eastAsia="Arial" w:hAnsi="Arial" w:cs="Arial"/>
          <w:lang w:val="en-GB"/>
        </w:rPr>
        <w:t>are</w:t>
      </w:r>
      <w:proofErr w:type="gramEnd"/>
      <w:r w:rsidR="0034388D" w:rsidRPr="001868A2">
        <w:rPr>
          <w:rFonts w:ascii="Arial" w:eastAsia="Arial" w:hAnsi="Arial" w:cs="Arial"/>
          <w:lang w:val="en-GB"/>
        </w:rPr>
        <w:t xml:space="preserve"> made aware of the risk associated with the handling of </w:t>
      </w:r>
      <w:r w:rsidR="006253EE">
        <w:rPr>
          <w:rFonts w:ascii="Arial" w:eastAsia="Arial" w:hAnsi="Arial" w:cs="Arial"/>
          <w:lang w:val="en-GB"/>
        </w:rPr>
        <w:t>healthcare</w:t>
      </w:r>
      <w:r w:rsidR="006253EE" w:rsidRPr="001868A2">
        <w:rPr>
          <w:rFonts w:ascii="Arial" w:eastAsia="Arial" w:hAnsi="Arial" w:cs="Arial"/>
          <w:lang w:val="en-GB"/>
        </w:rPr>
        <w:t xml:space="preserve"> </w:t>
      </w:r>
      <w:r w:rsidR="0034388D" w:rsidRPr="001868A2">
        <w:rPr>
          <w:rFonts w:ascii="Arial" w:eastAsia="Arial" w:hAnsi="Arial" w:cs="Arial"/>
          <w:lang w:val="en-GB"/>
        </w:rPr>
        <w:t xml:space="preserve">waste and the correct procedures </w:t>
      </w:r>
      <w:r w:rsidRPr="001868A2">
        <w:rPr>
          <w:rFonts w:ascii="Arial" w:eastAsia="Arial" w:hAnsi="Arial" w:cs="Arial"/>
          <w:lang w:val="en-GB"/>
        </w:rPr>
        <w:t xml:space="preserve">are </w:t>
      </w:r>
      <w:r w:rsidR="0034388D" w:rsidRPr="001868A2">
        <w:rPr>
          <w:rFonts w:ascii="Arial" w:eastAsia="Arial" w:hAnsi="Arial" w:cs="Arial"/>
          <w:lang w:val="en-GB"/>
        </w:rPr>
        <w:t xml:space="preserve">used to minimise those risks. A </w:t>
      </w:r>
      <w:r w:rsidR="004216D4">
        <w:rPr>
          <w:rFonts w:ascii="Arial" w:eastAsia="Arial" w:hAnsi="Arial" w:cs="Arial"/>
          <w:lang w:val="en-GB"/>
        </w:rPr>
        <w:t xml:space="preserve"> </w:t>
      </w:r>
      <w:proofErr w:type="gramStart"/>
      <w:r w:rsidR="00BB39C4">
        <w:rPr>
          <w:rFonts w:ascii="Arial" w:eastAsia="Arial" w:hAnsi="Arial" w:cs="Arial"/>
          <w:lang w:val="en-GB"/>
        </w:rPr>
        <w:t xml:space="preserve">Sharps </w:t>
      </w:r>
      <w:r w:rsidR="0034388D" w:rsidRPr="001868A2">
        <w:rPr>
          <w:rFonts w:ascii="Arial" w:eastAsia="Arial" w:hAnsi="Arial" w:cs="Arial"/>
          <w:lang w:val="en-GB"/>
        </w:rPr>
        <w:t xml:space="preserve"> </w:t>
      </w:r>
      <w:r w:rsidR="00BB39C4">
        <w:rPr>
          <w:rFonts w:ascii="Arial" w:eastAsia="Arial" w:hAnsi="Arial" w:cs="Arial"/>
          <w:lang w:val="en-GB"/>
        </w:rPr>
        <w:t>I</w:t>
      </w:r>
      <w:r w:rsidR="0034388D" w:rsidRPr="001868A2">
        <w:rPr>
          <w:rFonts w:ascii="Arial" w:eastAsia="Arial" w:hAnsi="Arial" w:cs="Arial"/>
          <w:lang w:val="en-GB"/>
        </w:rPr>
        <w:t>njury</w:t>
      </w:r>
      <w:proofErr w:type="gramEnd"/>
      <w:r w:rsidR="0034388D" w:rsidRPr="001868A2">
        <w:rPr>
          <w:rFonts w:ascii="Arial" w:eastAsia="Arial" w:hAnsi="Arial" w:cs="Arial"/>
          <w:lang w:val="en-GB"/>
        </w:rPr>
        <w:t xml:space="preserve"> procedure must be in place.</w:t>
      </w:r>
    </w:p>
    <w:p w:rsidR="00BB39C4" w:rsidRDefault="00BB39C4" w:rsidP="005C37BA">
      <w:pPr>
        <w:spacing w:after="0" w:line="240" w:lineRule="auto"/>
        <w:ind w:left="709" w:right="56" w:hanging="567"/>
        <w:jc w:val="both"/>
        <w:rPr>
          <w:rFonts w:ascii="Arial" w:eastAsia="Arial" w:hAnsi="Arial" w:cs="Arial"/>
          <w:lang w:val="en-GB"/>
        </w:rPr>
      </w:pPr>
      <w:r>
        <w:rPr>
          <w:rFonts w:ascii="Arial" w:eastAsia="Arial" w:hAnsi="Arial" w:cs="Arial"/>
          <w:lang w:val="en-GB"/>
        </w:rPr>
        <w:t>4.5</w:t>
      </w:r>
      <w:r>
        <w:rPr>
          <w:rFonts w:ascii="Arial" w:eastAsia="Arial" w:hAnsi="Arial" w:cs="Arial"/>
          <w:lang w:val="en-GB"/>
        </w:rPr>
        <w:tab/>
        <w:t xml:space="preserve">A risk assessment of premises/rooms should have been undertaken to ensure safe delivery of this service. </w:t>
      </w:r>
    </w:p>
    <w:p w:rsidR="00BB39C4" w:rsidRPr="001868A2" w:rsidRDefault="00BB39C4" w:rsidP="005C37BA">
      <w:pPr>
        <w:spacing w:after="0" w:line="240" w:lineRule="auto"/>
        <w:ind w:left="709" w:right="56" w:hanging="567"/>
        <w:jc w:val="both"/>
        <w:rPr>
          <w:rFonts w:ascii="Arial" w:eastAsia="Arial" w:hAnsi="Arial" w:cs="Arial"/>
          <w:lang w:val="en-GB"/>
        </w:rPr>
      </w:pPr>
      <w:r>
        <w:rPr>
          <w:rFonts w:ascii="Arial" w:eastAsia="Arial" w:hAnsi="Arial" w:cs="Arial"/>
          <w:lang w:val="en-GB"/>
        </w:rPr>
        <w:t xml:space="preserve">4.6 </w:t>
      </w:r>
      <w:r>
        <w:rPr>
          <w:rFonts w:ascii="Arial" w:eastAsia="Arial" w:hAnsi="Arial" w:cs="Arial"/>
          <w:lang w:val="en-GB"/>
        </w:rPr>
        <w:tab/>
        <w:t>Premises must be able to contact emergency services if required.</w:t>
      </w:r>
    </w:p>
    <w:p w:rsidR="00742504" w:rsidRPr="001868A2" w:rsidRDefault="00742504" w:rsidP="001D374A">
      <w:pPr>
        <w:spacing w:before="11" w:after="0" w:line="240" w:lineRule="exact"/>
        <w:jc w:val="both"/>
        <w:rPr>
          <w:rFonts w:ascii="Arial" w:hAnsi="Arial" w:cs="Arial"/>
          <w:color w:val="FF0000"/>
          <w:lang w:val="en-GB"/>
        </w:rPr>
      </w:pPr>
    </w:p>
    <w:p w:rsidR="00742504" w:rsidRPr="001868A2" w:rsidRDefault="005C37BA" w:rsidP="001D374A">
      <w:pPr>
        <w:spacing w:after="0" w:line="240" w:lineRule="auto"/>
        <w:ind w:left="100" w:right="-20"/>
        <w:jc w:val="both"/>
        <w:rPr>
          <w:rFonts w:ascii="Arial" w:eastAsia="Arial" w:hAnsi="Arial" w:cs="Arial"/>
          <w:color w:val="0070C0"/>
          <w:lang w:val="en-GB"/>
        </w:rPr>
      </w:pPr>
      <w:r w:rsidRPr="001868A2">
        <w:rPr>
          <w:rFonts w:ascii="Arial" w:eastAsia="Arial" w:hAnsi="Arial" w:cs="Arial"/>
          <w:b/>
          <w:bCs/>
          <w:color w:val="0070C0"/>
          <w:lang w:val="en-GB"/>
        </w:rPr>
        <w:t>5</w:t>
      </w:r>
      <w:r w:rsidR="00FE5D70" w:rsidRPr="001868A2">
        <w:rPr>
          <w:rFonts w:ascii="Arial" w:eastAsia="Arial" w:hAnsi="Arial" w:cs="Arial"/>
          <w:b/>
          <w:bCs/>
          <w:color w:val="0070C0"/>
          <w:lang w:val="en-GB"/>
        </w:rPr>
        <w:t>.  Service availability</w:t>
      </w:r>
    </w:p>
    <w:p w:rsidR="00742504" w:rsidRPr="001868A2" w:rsidRDefault="00742504" w:rsidP="001D374A">
      <w:pPr>
        <w:spacing w:before="13" w:after="0" w:line="240" w:lineRule="exact"/>
        <w:jc w:val="both"/>
        <w:rPr>
          <w:rFonts w:ascii="Arial" w:hAnsi="Arial" w:cs="Arial"/>
          <w:lang w:val="en-GB"/>
        </w:rPr>
      </w:pPr>
    </w:p>
    <w:p w:rsidR="00742504" w:rsidRPr="001868A2" w:rsidRDefault="00FE5D70" w:rsidP="005C37BA">
      <w:pPr>
        <w:spacing w:after="0" w:line="240" w:lineRule="auto"/>
        <w:ind w:left="142" w:right="54"/>
        <w:jc w:val="both"/>
        <w:rPr>
          <w:rFonts w:ascii="Arial" w:eastAsia="Arial" w:hAnsi="Arial" w:cs="Arial"/>
          <w:lang w:val="en-GB"/>
        </w:rPr>
      </w:pPr>
      <w:r w:rsidRPr="001868A2">
        <w:rPr>
          <w:rFonts w:ascii="Arial" w:eastAsia="Arial" w:hAnsi="Arial" w:cs="Arial"/>
          <w:lang w:val="en-GB"/>
        </w:rPr>
        <w:t>The</w:t>
      </w:r>
      <w:r w:rsidR="005C37BA" w:rsidRPr="001868A2">
        <w:rPr>
          <w:rFonts w:ascii="Arial" w:eastAsia="Arial" w:hAnsi="Arial" w:cs="Arial"/>
          <w:lang w:val="en-GB"/>
        </w:rPr>
        <w:t xml:space="preserve"> pharmacy contractor</w:t>
      </w:r>
      <w:r w:rsidRPr="001868A2">
        <w:rPr>
          <w:rFonts w:ascii="Arial" w:eastAsia="Arial" w:hAnsi="Arial" w:cs="Arial"/>
          <w:lang w:val="en-GB"/>
        </w:rPr>
        <w:t xml:space="preserve"> should </w:t>
      </w:r>
      <w:r w:rsidR="005C37BA" w:rsidRPr="001868A2">
        <w:rPr>
          <w:rFonts w:ascii="Arial" w:eastAsia="Arial" w:hAnsi="Arial" w:cs="Arial"/>
          <w:lang w:val="en-GB"/>
        </w:rPr>
        <w:t xml:space="preserve">seek to ensure that </w:t>
      </w:r>
      <w:r w:rsidRPr="001868A2">
        <w:rPr>
          <w:rFonts w:ascii="Arial" w:eastAsia="Arial" w:hAnsi="Arial" w:cs="Arial"/>
          <w:lang w:val="en-GB"/>
        </w:rPr>
        <w:t xml:space="preserve">the service </w:t>
      </w:r>
      <w:r w:rsidR="005C37BA" w:rsidRPr="001868A2">
        <w:rPr>
          <w:rFonts w:ascii="Arial" w:eastAsia="Arial" w:hAnsi="Arial" w:cs="Arial"/>
          <w:lang w:val="en-GB"/>
        </w:rPr>
        <w:t>is</w:t>
      </w:r>
      <w:r w:rsidRPr="001868A2">
        <w:rPr>
          <w:rFonts w:ascii="Arial" w:eastAsia="Arial" w:hAnsi="Arial" w:cs="Arial"/>
          <w:lang w:val="en-GB"/>
        </w:rPr>
        <w:t xml:space="preserve"> available throughout the pharmacy</w:t>
      </w:r>
      <w:r w:rsidR="005C37BA" w:rsidRPr="001868A2">
        <w:rPr>
          <w:rFonts w:ascii="Arial" w:eastAsia="Arial" w:hAnsi="Arial" w:cs="Arial"/>
          <w:lang w:val="en-GB"/>
        </w:rPr>
        <w:t>’s</w:t>
      </w:r>
      <w:r w:rsidRPr="001868A2">
        <w:rPr>
          <w:rFonts w:ascii="Arial" w:eastAsia="Arial" w:hAnsi="Arial" w:cs="Arial"/>
          <w:lang w:val="en-GB"/>
        </w:rPr>
        <w:t xml:space="preserve"> opening hours. To encourage ease of access to the service</w:t>
      </w:r>
      <w:r w:rsidR="005C37BA" w:rsidRPr="001868A2">
        <w:rPr>
          <w:rFonts w:ascii="Arial" w:eastAsia="Arial" w:hAnsi="Arial" w:cs="Arial"/>
          <w:lang w:val="en-GB"/>
        </w:rPr>
        <w:t xml:space="preserve"> it</w:t>
      </w:r>
      <w:r w:rsidRPr="001868A2">
        <w:rPr>
          <w:rFonts w:ascii="Arial" w:eastAsia="Arial" w:hAnsi="Arial" w:cs="Arial"/>
          <w:lang w:val="en-GB"/>
        </w:rPr>
        <w:t xml:space="preserve"> should be offered across a range of times including </w:t>
      </w:r>
      <w:r w:rsidR="005C37BA" w:rsidRPr="001868A2">
        <w:rPr>
          <w:rFonts w:ascii="Arial" w:eastAsia="Arial" w:hAnsi="Arial" w:cs="Arial"/>
          <w:lang w:val="en-GB"/>
        </w:rPr>
        <w:t xml:space="preserve">where possible </w:t>
      </w:r>
      <w:r w:rsidRPr="001868A2">
        <w:rPr>
          <w:rFonts w:ascii="Arial" w:eastAsia="Arial" w:hAnsi="Arial" w:cs="Arial"/>
          <w:lang w:val="en-GB"/>
        </w:rPr>
        <w:t>Saturdays and Sundays.</w:t>
      </w:r>
    </w:p>
    <w:p w:rsidR="00742504" w:rsidRPr="001868A2" w:rsidRDefault="00742504" w:rsidP="001D374A">
      <w:pPr>
        <w:spacing w:before="3" w:after="0" w:line="100" w:lineRule="exact"/>
        <w:jc w:val="both"/>
        <w:rPr>
          <w:rFonts w:ascii="Arial" w:hAnsi="Arial" w:cs="Arial"/>
          <w:color w:val="FF0000"/>
          <w:sz w:val="10"/>
          <w:szCs w:val="10"/>
          <w:lang w:val="en-GB"/>
        </w:rPr>
      </w:pPr>
    </w:p>
    <w:p w:rsidR="00742504" w:rsidRPr="001868A2" w:rsidRDefault="00742504" w:rsidP="001D374A">
      <w:pPr>
        <w:spacing w:after="0" w:line="200" w:lineRule="exact"/>
        <w:jc w:val="both"/>
        <w:rPr>
          <w:rFonts w:ascii="Arial" w:hAnsi="Arial" w:cs="Arial"/>
          <w:color w:val="FF0000"/>
          <w:sz w:val="20"/>
          <w:szCs w:val="20"/>
          <w:lang w:val="en-GB"/>
        </w:rPr>
      </w:pPr>
    </w:p>
    <w:p w:rsidR="00742504" w:rsidRPr="001868A2" w:rsidRDefault="005C37BA" w:rsidP="001D374A">
      <w:pPr>
        <w:spacing w:after="0" w:line="240" w:lineRule="auto"/>
        <w:ind w:left="100" w:right="-20"/>
        <w:jc w:val="both"/>
        <w:rPr>
          <w:rFonts w:ascii="Arial" w:eastAsia="Arial" w:hAnsi="Arial" w:cs="Arial"/>
          <w:color w:val="0070C0"/>
          <w:lang w:val="en-GB"/>
        </w:rPr>
      </w:pPr>
      <w:r w:rsidRPr="001868A2">
        <w:rPr>
          <w:rFonts w:ascii="Arial" w:eastAsia="Arial" w:hAnsi="Arial" w:cs="Arial"/>
          <w:b/>
          <w:bCs/>
          <w:color w:val="0070C0"/>
          <w:lang w:val="en-GB"/>
        </w:rPr>
        <w:t>6</w:t>
      </w:r>
      <w:r w:rsidR="00FE5D70" w:rsidRPr="001868A2">
        <w:rPr>
          <w:rFonts w:ascii="Arial" w:eastAsia="Arial" w:hAnsi="Arial" w:cs="Arial"/>
          <w:b/>
          <w:bCs/>
          <w:color w:val="0070C0"/>
          <w:lang w:val="en-GB"/>
        </w:rPr>
        <w:t>.  Quality Standards</w:t>
      </w:r>
    </w:p>
    <w:p w:rsidR="00742504" w:rsidRPr="001868A2" w:rsidRDefault="00742504" w:rsidP="001D374A">
      <w:pPr>
        <w:spacing w:before="16" w:after="0" w:line="240" w:lineRule="exact"/>
        <w:jc w:val="both"/>
        <w:rPr>
          <w:rFonts w:ascii="Arial" w:hAnsi="Arial" w:cs="Arial"/>
          <w:color w:val="FF0000"/>
          <w:lang w:val="en-GB"/>
        </w:rPr>
      </w:pPr>
    </w:p>
    <w:p w:rsidR="00134C9B" w:rsidRPr="001868A2" w:rsidRDefault="00FE5D70" w:rsidP="005C37BA">
      <w:pPr>
        <w:spacing w:after="0" w:line="240" w:lineRule="auto"/>
        <w:ind w:left="142" w:right="54"/>
        <w:jc w:val="both"/>
        <w:rPr>
          <w:rFonts w:ascii="Arial" w:eastAsia="Arial" w:hAnsi="Arial" w:cs="Arial"/>
          <w:lang w:val="en-GB"/>
        </w:rPr>
      </w:pPr>
      <w:r w:rsidRPr="001868A2">
        <w:rPr>
          <w:rFonts w:ascii="Arial" w:eastAsia="Arial" w:hAnsi="Arial" w:cs="Arial"/>
          <w:lang w:val="en-GB"/>
        </w:rPr>
        <w:t xml:space="preserve">The pharmacy should </w:t>
      </w:r>
      <w:r w:rsidR="00134C9B" w:rsidRPr="001868A2">
        <w:rPr>
          <w:rFonts w:ascii="Arial" w:eastAsia="Arial" w:hAnsi="Arial" w:cs="Arial"/>
          <w:lang w:val="en-GB"/>
        </w:rPr>
        <w:t>c</w:t>
      </w:r>
      <w:r w:rsidRPr="001868A2">
        <w:rPr>
          <w:rFonts w:ascii="Arial" w:eastAsia="Arial" w:hAnsi="Arial" w:cs="Arial"/>
          <w:lang w:val="en-GB"/>
        </w:rPr>
        <w:t>o-operate with any locally agreed NH</w:t>
      </w:r>
      <w:r w:rsidR="00134C9B" w:rsidRPr="001868A2">
        <w:rPr>
          <w:rFonts w:ascii="Arial" w:eastAsia="Arial" w:hAnsi="Arial" w:cs="Arial"/>
          <w:lang w:val="en-GB"/>
        </w:rPr>
        <w:t>S</w:t>
      </w:r>
      <w:r w:rsidRPr="001868A2">
        <w:rPr>
          <w:rFonts w:ascii="Arial" w:eastAsia="Arial" w:hAnsi="Arial" w:cs="Arial"/>
          <w:lang w:val="en-GB"/>
        </w:rPr>
        <w:t xml:space="preserve"> England</w:t>
      </w:r>
      <w:r w:rsidR="00900688" w:rsidRPr="001868A2">
        <w:rPr>
          <w:rFonts w:ascii="Arial" w:eastAsia="Arial" w:hAnsi="Arial" w:cs="Arial"/>
          <w:lang w:val="en-GB"/>
        </w:rPr>
        <w:t xml:space="preserve"> </w:t>
      </w:r>
      <w:r w:rsidR="00EE1A08">
        <w:rPr>
          <w:rFonts w:ascii="Arial" w:eastAsia="Arial" w:hAnsi="Arial" w:cs="Arial"/>
          <w:lang w:val="en-GB"/>
        </w:rPr>
        <w:t xml:space="preserve">– </w:t>
      </w:r>
      <w:r w:rsidR="00900688" w:rsidRPr="001868A2">
        <w:rPr>
          <w:rFonts w:ascii="Arial" w:eastAsia="Arial" w:hAnsi="Arial" w:cs="Arial"/>
          <w:lang w:val="en-GB"/>
        </w:rPr>
        <w:t>North</w:t>
      </w:r>
      <w:r w:rsidR="00EE1A08">
        <w:rPr>
          <w:rFonts w:ascii="Arial" w:eastAsia="Arial" w:hAnsi="Arial" w:cs="Arial"/>
          <w:lang w:val="en-GB"/>
        </w:rPr>
        <w:t xml:space="preserve"> (</w:t>
      </w:r>
      <w:r w:rsidR="00900688" w:rsidRPr="001868A2">
        <w:rPr>
          <w:rFonts w:ascii="Arial" w:eastAsia="Arial" w:hAnsi="Arial" w:cs="Arial"/>
          <w:lang w:val="en-GB"/>
        </w:rPr>
        <w:t>Yorkshire and the Humber</w:t>
      </w:r>
      <w:r w:rsidR="00EE1A08">
        <w:rPr>
          <w:rFonts w:ascii="Arial" w:eastAsia="Arial" w:hAnsi="Arial" w:cs="Arial"/>
          <w:lang w:val="en-GB"/>
        </w:rPr>
        <w:t>)</w:t>
      </w:r>
      <w:r w:rsidR="00134C9B" w:rsidRPr="001868A2">
        <w:rPr>
          <w:rFonts w:ascii="Arial" w:eastAsia="Arial" w:hAnsi="Arial" w:cs="Arial"/>
          <w:lang w:val="en-GB"/>
        </w:rPr>
        <w:t xml:space="preserve"> </w:t>
      </w:r>
      <w:r w:rsidRPr="001868A2">
        <w:rPr>
          <w:rFonts w:ascii="Arial" w:eastAsia="Arial" w:hAnsi="Arial" w:cs="Arial"/>
          <w:lang w:val="en-GB"/>
        </w:rPr>
        <w:t>l</w:t>
      </w:r>
      <w:r w:rsidR="00134C9B" w:rsidRPr="001868A2">
        <w:rPr>
          <w:rFonts w:ascii="Arial" w:eastAsia="Arial" w:hAnsi="Arial" w:cs="Arial"/>
          <w:lang w:val="en-GB"/>
        </w:rPr>
        <w:t xml:space="preserve">ed </w:t>
      </w:r>
      <w:r w:rsidRPr="001868A2">
        <w:rPr>
          <w:rFonts w:ascii="Arial" w:eastAsia="Arial" w:hAnsi="Arial" w:cs="Arial"/>
          <w:lang w:val="en-GB"/>
        </w:rPr>
        <w:t xml:space="preserve">assessment of </w:t>
      </w:r>
      <w:r w:rsidR="005C37BA" w:rsidRPr="001868A2">
        <w:rPr>
          <w:rFonts w:ascii="Arial" w:eastAsia="Arial" w:hAnsi="Arial" w:cs="Arial"/>
          <w:lang w:val="en-GB"/>
        </w:rPr>
        <w:t>patient</w:t>
      </w:r>
      <w:r w:rsidRPr="001868A2">
        <w:rPr>
          <w:rFonts w:ascii="Arial" w:eastAsia="Arial" w:hAnsi="Arial" w:cs="Arial"/>
          <w:lang w:val="en-GB"/>
        </w:rPr>
        <w:t xml:space="preserve"> </w:t>
      </w:r>
      <w:r w:rsidR="00134C9B" w:rsidRPr="001868A2">
        <w:rPr>
          <w:rFonts w:ascii="Arial" w:eastAsia="Arial" w:hAnsi="Arial" w:cs="Arial"/>
          <w:lang w:val="en-GB"/>
        </w:rPr>
        <w:t>experience</w:t>
      </w:r>
      <w:r w:rsidR="00903707" w:rsidRPr="001868A2">
        <w:rPr>
          <w:rFonts w:ascii="Arial" w:eastAsia="Arial" w:hAnsi="Arial" w:cs="Arial"/>
          <w:lang w:val="en-GB"/>
        </w:rPr>
        <w:t>.</w:t>
      </w:r>
    </w:p>
    <w:p w:rsidR="00742504" w:rsidRPr="001868A2" w:rsidRDefault="00742504" w:rsidP="001D374A">
      <w:pPr>
        <w:spacing w:after="0" w:line="200" w:lineRule="exact"/>
        <w:jc w:val="both"/>
        <w:rPr>
          <w:rFonts w:ascii="Arial" w:hAnsi="Arial" w:cs="Arial"/>
          <w:color w:val="FF0000"/>
          <w:sz w:val="20"/>
          <w:szCs w:val="20"/>
          <w:lang w:val="en-GB"/>
        </w:rPr>
      </w:pPr>
    </w:p>
    <w:p w:rsidR="00742504" w:rsidRPr="001868A2" w:rsidRDefault="009E4E5E" w:rsidP="00B207D4">
      <w:pPr>
        <w:tabs>
          <w:tab w:val="left" w:pos="426"/>
        </w:tabs>
        <w:spacing w:after="0" w:line="240" w:lineRule="auto"/>
        <w:ind w:left="100" w:right="-20"/>
        <w:jc w:val="both"/>
        <w:rPr>
          <w:rFonts w:ascii="Arial" w:eastAsia="Arial" w:hAnsi="Arial" w:cs="Arial"/>
          <w:b/>
          <w:bCs/>
          <w:color w:val="0070C0"/>
          <w:lang w:val="en-GB"/>
        </w:rPr>
      </w:pPr>
      <w:r w:rsidRPr="001868A2">
        <w:rPr>
          <w:rFonts w:ascii="Arial" w:eastAsia="Arial" w:hAnsi="Arial" w:cs="Arial"/>
          <w:b/>
          <w:bCs/>
          <w:color w:val="0070C0"/>
          <w:lang w:val="en-GB"/>
        </w:rPr>
        <w:t>7</w:t>
      </w:r>
      <w:r w:rsidR="00B207D4" w:rsidRPr="001868A2">
        <w:rPr>
          <w:rFonts w:ascii="Arial" w:eastAsia="Arial" w:hAnsi="Arial" w:cs="Arial"/>
          <w:b/>
          <w:bCs/>
          <w:color w:val="0070C0"/>
          <w:lang w:val="en-GB"/>
        </w:rPr>
        <w:t>.</w:t>
      </w:r>
      <w:r w:rsidR="00B207D4" w:rsidRPr="001868A2">
        <w:rPr>
          <w:rFonts w:ascii="Arial" w:eastAsia="Arial" w:hAnsi="Arial" w:cs="Arial"/>
          <w:b/>
          <w:bCs/>
          <w:color w:val="0070C0"/>
          <w:lang w:val="en-GB"/>
        </w:rPr>
        <w:tab/>
      </w:r>
      <w:r w:rsidRPr="001868A2">
        <w:rPr>
          <w:rFonts w:ascii="Arial" w:eastAsia="Arial" w:hAnsi="Arial" w:cs="Arial"/>
          <w:b/>
          <w:bCs/>
          <w:color w:val="0070C0"/>
          <w:lang w:val="en-GB"/>
        </w:rPr>
        <w:t>Claiming p</w:t>
      </w:r>
      <w:r w:rsidR="00FE5D70" w:rsidRPr="001868A2">
        <w:rPr>
          <w:rFonts w:ascii="Arial" w:eastAsia="Arial" w:hAnsi="Arial" w:cs="Arial"/>
          <w:b/>
          <w:bCs/>
          <w:color w:val="0070C0"/>
          <w:lang w:val="en-GB"/>
        </w:rPr>
        <w:t>ayment</w:t>
      </w:r>
    </w:p>
    <w:p w:rsidR="002A6628" w:rsidRPr="001868A2" w:rsidRDefault="002A6628" w:rsidP="00B207D4">
      <w:pPr>
        <w:tabs>
          <w:tab w:val="left" w:pos="426"/>
        </w:tabs>
        <w:spacing w:after="0" w:line="240" w:lineRule="auto"/>
        <w:ind w:left="100" w:right="-20"/>
        <w:jc w:val="both"/>
        <w:rPr>
          <w:rFonts w:ascii="Arial" w:eastAsia="Arial" w:hAnsi="Arial" w:cs="Arial"/>
          <w:lang w:val="en-GB"/>
        </w:rPr>
      </w:pPr>
    </w:p>
    <w:p w:rsidR="002A6628" w:rsidRPr="001868A2" w:rsidRDefault="002A6628" w:rsidP="009E4E5E">
      <w:pPr>
        <w:spacing w:after="0" w:line="240" w:lineRule="auto"/>
        <w:ind w:left="142" w:right="56"/>
        <w:jc w:val="both"/>
        <w:rPr>
          <w:rFonts w:ascii="Arial" w:eastAsia="Arial" w:hAnsi="Arial" w:cs="Arial"/>
          <w:lang w:val="en-GB"/>
        </w:rPr>
      </w:pPr>
      <w:r w:rsidRPr="001868A2">
        <w:rPr>
          <w:rFonts w:ascii="Arial" w:eastAsia="Arial" w:hAnsi="Arial" w:cs="Arial"/>
          <w:lang w:val="en-GB"/>
        </w:rPr>
        <w:t>The p</w:t>
      </w:r>
      <w:r w:rsidR="009E4E5E" w:rsidRPr="001868A2">
        <w:rPr>
          <w:rFonts w:ascii="Arial" w:eastAsia="Arial" w:hAnsi="Arial" w:cs="Arial"/>
          <w:lang w:val="en-GB"/>
        </w:rPr>
        <w:t>rovide</w:t>
      </w:r>
      <w:r w:rsidRPr="001868A2">
        <w:rPr>
          <w:rFonts w:ascii="Arial" w:eastAsia="Arial" w:hAnsi="Arial" w:cs="Arial"/>
          <w:lang w:val="en-GB"/>
        </w:rPr>
        <w:t>r will</w:t>
      </w:r>
      <w:r w:rsidR="009E4E5E" w:rsidRPr="001868A2">
        <w:rPr>
          <w:rFonts w:ascii="Arial" w:eastAsia="Arial" w:hAnsi="Arial" w:cs="Arial"/>
          <w:lang w:val="en-GB"/>
        </w:rPr>
        <w:t xml:space="preserve"> </w:t>
      </w:r>
      <w:r w:rsidR="00B207D4" w:rsidRPr="001868A2">
        <w:rPr>
          <w:rFonts w:ascii="Arial" w:eastAsia="Arial" w:hAnsi="Arial" w:cs="Arial"/>
          <w:lang w:val="en-GB"/>
        </w:rPr>
        <w:t xml:space="preserve">access </w:t>
      </w:r>
      <w:r w:rsidRPr="001868A2">
        <w:rPr>
          <w:rFonts w:ascii="Arial" w:eastAsia="Arial" w:hAnsi="Arial" w:cs="Arial"/>
          <w:lang w:val="en-GB"/>
        </w:rPr>
        <w:t>PharmOutcomes</w:t>
      </w:r>
      <w:r w:rsidR="00B207D4" w:rsidRPr="001868A2">
        <w:rPr>
          <w:rFonts w:ascii="Arial" w:eastAsia="Arial" w:hAnsi="Arial" w:cs="Arial"/>
          <w:lang w:val="en-GB"/>
        </w:rPr>
        <w:t xml:space="preserve"> </w:t>
      </w:r>
      <w:r w:rsidR="00175751" w:rsidRPr="001868A2">
        <w:rPr>
          <w:rFonts w:ascii="Arial" w:eastAsia="Arial" w:hAnsi="Arial" w:cs="Arial"/>
          <w:lang w:val="en-GB"/>
        </w:rPr>
        <w:t>for th</w:t>
      </w:r>
      <w:r w:rsidRPr="001868A2">
        <w:rPr>
          <w:rFonts w:ascii="Arial" w:eastAsia="Arial" w:hAnsi="Arial" w:cs="Arial"/>
          <w:lang w:val="en-GB"/>
        </w:rPr>
        <w:t xml:space="preserve">e purpose of audit and claiming payments. </w:t>
      </w:r>
    </w:p>
    <w:p w:rsidR="006776F4" w:rsidRPr="001868A2" w:rsidRDefault="006776F4" w:rsidP="009E4E5E">
      <w:pPr>
        <w:spacing w:after="0" w:line="240" w:lineRule="auto"/>
        <w:ind w:left="142" w:right="56"/>
        <w:jc w:val="both"/>
        <w:rPr>
          <w:rFonts w:ascii="Arial" w:eastAsia="Arial" w:hAnsi="Arial" w:cs="Arial"/>
          <w:lang w:val="en-GB"/>
        </w:rPr>
      </w:pPr>
    </w:p>
    <w:p w:rsidR="009E4E5E" w:rsidRPr="001868A2" w:rsidRDefault="00395987" w:rsidP="009E4E5E">
      <w:pPr>
        <w:spacing w:after="0" w:line="240" w:lineRule="auto"/>
        <w:ind w:left="142" w:right="56"/>
        <w:jc w:val="both"/>
        <w:rPr>
          <w:rFonts w:ascii="Arial" w:eastAsia="Arial" w:hAnsi="Arial" w:cs="Arial"/>
          <w:lang w:val="en-GB"/>
        </w:rPr>
      </w:pPr>
      <w:r w:rsidRPr="001868A2">
        <w:rPr>
          <w:rFonts w:ascii="Arial" w:eastAsia="Arial" w:hAnsi="Arial" w:cs="Arial"/>
          <w:lang w:val="en-GB"/>
        </w:rPr>
        <w:t xml:space="preserve">Relevant Pharmacy vaccination service information </w:t>
      </w:r>
      <w:r w:rsidR="00605BE5" w:rsidRPr="001868A2">
        <w:rPr>
          <w:rFonts w:ascii="Arial" w:eastAsia="Arial" w:hAnsi="Arial" w:cs="Arial"/>
          <w:lang w:val="en-GB"/>
        </w:rPr>
        <w:t xml:space="preserve">must </w:t>
      </w:r>
      <w:r w:rsidRPr="001868A2">
        <w:rPr>
          <w:rFonts w:ascii="Arial" w:eastAsia="Arial" w:hAnsi="Arial" w:cs="Arial"/>
          <w:lang w:val="en-GB"/>
        </w:rPr>
        <w:t>include, for each vaccine administered</w:t>
      </w:r>
      <w:r w:rsidR="00831AC0" w:rsidRPr="001868A2">
        <w:rPr>
          <w:rFonts w:ascii="Arial" w:eastAsia="Arial" w:hAnsi="Arial" w:cs="Arial"/>
          <w:lang w:val="en-GB"/>
        </w:rPr>
        <w:t>, details of</w:t>
      </w:r>
      <w:r w:rsidR="00605BE5" w:rsidRPr="001868A2">
        <w:rPr>
          <w:rFonts w:ascii="Arial" w:eastAsia="Arial" w:hAnsi="Arial" w:cs="Arial"/>
          <w:lang w:val="en-GB"/>
        </w:rPr>
        <w:t xml:space="preserve"> the </w:t>
      </w:r>
      <w:r w:rsidRPr="001868A2">
        <w:rPr>
          <w:rFonts w:ascii="Arial" w:eastAsia="Arial" w:hAnsi="Arial" w:cs="Arial"/>
          <w:lang w:val="en-GB"/>
        </w:rPr>
        <w:t xml:space="preserve">GP practice the patient was registered with (has to be one based within </w:t>
      </w:r>
      <w:r w:rsidR="007312F4" w:rsidRPr="001868A2">
        <w:rPr>
          <w:rFonts w:ascii="Arial" w:eastAsia="Arial" w:hAnsi="Arial" w:cs="Arial"/>
          <w:lang w:val="en-GB"/>
        </w:rPr>
        <w:t>Yorkshire and the Humber</w:t>
      </w:r>
      <w:r w:rsidRPr="001868A2">
        <w:rPr>
          <w:rFonts w:ascii="Arial" w:eastAsia="Arial" w:hAnsi="Arial" w:cs="Arial"/>
          <w:lang w:val="en-GB"/>
        </w:rPr>
        <w:t xml:space="preserve">), </w:t>
      </w:r>
      <w:r w:rsidR="00605BE5" w:rsidRPr="001868A2">
        <w:rPr>
          <w:rFonts w:ascii="Arial" w:eastAsia="Arial" w:hAnsi="Arial" w:cs="Arial"/>
          <w:lang w:val="en-GB"/>
        </w:rPr>
        <w:t>date vaccine administered, confirmation that the patient GP has been informed (providing the details as stated 3.12 above</w:t>
      </w:r>
      <w:r w:rsidR="00BB39C4">
        <w:rPr>
          <w:rFonts w:ascii="Arial" w:eastAsia="Arial" w:hAnsi="Arial" w:cs="Arial"/>
          <w:lang w:val="en-GB"/>
        </w:rPr>
        <w:t xml:space="preserve"> and method of notification</w:t>
      </w:r>
      <w:r w:rsidR="00605BE5" w:rsidRPr="001868A2">
        <w:rPr>
          <w:rFonts w:ascii="Arial" w:eastAsia="Arial" w:hAnsi="Arial" w:cs="Arial"/>
          <w:lang w:val="en-GB"/>
        </w:rPr>
        <w:t xml:space="preserve">), confirmation of which </w:t>
      </w:r>
      <w:r w:rsidR="0077768E" w:rsidRPr="001868A2">
        <w:rPr>
          <w:rFonts w:ascii="Arial" w:eastAsia="Arial" w:hAnsi="Arial" w:cs="Arial"/>
          <w:lang w:val="en-GB"/>
        </w:rPr>
        <w:t>eligibility</w:t>
      </w:r>
      <w:r w:rsidR="00605BE5" w:rsidRPr="001868A2">
        <w:rPr>
          <w:rFonts w:ascii="Arial" w:eastAsia="Arial" w:hAnsi="Arial" w:cs="Arial"/>
          <w:lang w:val="en-GB"/>
        </w:rPr>
        <w:t xml:space="preserve"> </w:t>
      </w:r>
      <w:r w:rsidR="0077768E" w:rsidRPr="001868A2">
        <w:rPr>
          <w:rFonts w:ascii="Arial" w:eastAsia="Arial" w:hAnsi="Arial" w:cs="Arial"/>
          <w:lang w:val="en-GB"/>
        </w:rPr>
        <w:t>criteria</w:t>
      </w:r>
      <w:r w:rsidR="00605BE5" w:rsidRPr="001868A2">
        <w:rPr>
          <w:rFonts w:ascii="Arial" w:eastAsia="Arial" w:hAnsi="Arial" w:cs="Arial"/>
          <w:lang w:val="en-GB"/>
        </w:rPr>
        <w:t xml:space="preserve"> the patient fit</w:t>
      </w:r>
      <w:r w:rsidR="00BB39C4">
        <w:rPr>
          <w:rFonts w:ascii="Arial" w:eastAsia="Arial" w:hAnsi="Arial" w:cs="Arial"/>
          <w:lang w:val="en-GB"/>
        </w:rPr>
        <w:t>s</w:t>
      </w:r>
      <w:r w:rsidR="00605BE5" w:rsidRPr="001868A2">
        <w:rPr>
          <w:rFonts w:ascii="Arial" w:eastAsia="Arial" w:hAnsi="Arial" w:cs="Arial"/>
          <w:lang w:val="en-GB"/>
        </w:rPr>
        <w:t xml:space="preserve"> into to be able to receive the vaccination as part of this agreement.</w:t>
      </w:r>
    </w:p>
    <w:p w:rsidR="00742504" w:rsidRPr="001868A2" w:rsidRDefault="00742504" w:rsidP="009E4E5E">
      <w:pPr>
        <w:spacing w:before="16" w:after="0" w:line="240" w:lineRule="exact"/>
        <w:ind w:left="142"/>
        <w:jc w:val="both"/>
        <w:rPr>
          <w:rFonts w:ascii="Arial" w:hAnsi="Arial" w:cs="Arial"/>
          <w:sz w:val="24"/>
          <w:szCs w:val="24"/>
          <w:lang w:val="en-GB"/>
        </w:rPr>
      </w:pPr>
    </w:p>
    <w:p w:rsidR="00742504" w:rsidRPr="001868A2" w:rsidRDefault="00FE5D70" w:rsidP="009E4E5E">
      <w:pPr>
        <w:spacing w:before="32" w:after="0" w:line="241" w:lineRule="auto"/>
        <w:ind w:left="142" w:right="186"/>
        <w:jc w:val="both"/>
        <w:rPr>
          <w:rFonts w:ascii="Arial" w:eastAsia="Arial" w:hAnsi="Arial" w:cs="Arial"/>
          <w:lang w:val="en-GB"/>
        </w:rPr>
      </w:pPr>
      <w:r w:rsidRPr="001868A2">
        <w:rPr>
          <w:rFonts w:ascii="Arial" w:eastAsia="Arial" w:hAnsi="Arial" w:cs="Arial"/>
          <w:lang w:val="en-GB"/>
        </w:rPr>
        <w:t xml:space="preserve">Pharmacies will not be reimbursed for vaccines </w:t>
      </w:r>
      <w:r w:rsidR="00B207D4" w:rsidRPr="001868A2">
        <w:rPr>
          <w:rFonts w:ascii="Arial" w:eastAsia="Arial" w:hAnsi="Arial" w:cs="Arial"/>
          <w:lang w:val="en-GB"/>
        </w:rPr>
        <w:t>administered</w:t>
      </w:r>
      <w:r w:rsidRPr="001868A2">
        <w:rPr>
          <w:rFonts w:ascii="Arial" w:eastAsia="Arial" w:hAnsi="Arial" w:cs="Arial"/>
          <w:lang w:val="en-GB"/>
        </w:rPr>
        <w:t xml:space="preserve"> to patients outside of the eligibility criteria</w:t>
      </w:r>
      <w:r w:rsidR="00B207D4" w:rsidRPr="001868A2">
        <w:rPr>
          <w:rFonts w:ascii="Arial" w:eastAsia="Arial" w:hAnsi="Arial" w:cs="Arial"/>
          <w:lang w:val="en-GB"/>
        </w:rPr>
        <w:t xml:space="preserve"> set out above</w:t>
      </w:r>
      <w:r w:rsidRPr="001868A2">
        <w:rPr>
          <w:rFonts w:ascii="Arial" w:eastAsia="Arial" w:hAnsi="Arial" w:cs="Arial"/>
          <w:lang w:val="en-GB"/>
        </w:rPr>
        <w:t>.</w:t>
      </w:r>
    </w:p>
    <w:p w:rsidR="00CB4A63" w:rsidRPr="001868A2" w:rsidRDefault="00CB4A63" w:rsidP="009E4E5E">
      <w:pPr>
        <w:spacing w:before="32" w:after="0" w:line="241" w:lineRule="auto"/>
        <w:ind w:left="142" w:right="186"/>
        <w:jc w:val="both"/>
        <w:rPr>
          <w:rFonts w:ascii="Arial" w:eastAsia="Arial" w:hAnsi="Arial" w:cs="Arial"/>
          <w:lang w:val="en-GB"/>
        </w:rPr>
      </w:pPr>
    </w:p>
    <w:p w:rsidR="001868A2" w:rsidRDefault="001868A2">
      <w:pPr>
        <w:rPr>
          <w:rFonts w:ascii="Arial" w:eastAsia="Arial" w:hAnsi="Arial" w:cs="Arial"/>
          <w:lang w:val="en-GB"/>
        </w:rPr>
      </w:pPr>
      <w:r>
        <w:rPr>
          <w:rFonts w:ascii="Arial" w:eastAsia="Arial" w:hAnsi="Arial" w:cs="Arial"/>
          <w:lang w:val="en-GB"/>
        </w:rPr>
        <w:br w:type="page"/>
      </w:r>
    </w:p>
    <w:p w:rsidR="00CB4A63" w:rsidRPr="001868A2" w:rsidRDefault="00CB4A63" w:rsidP="009E4E5E">
      <w:pPr>
        <w:spacing w:before="32" w:after="0" w:line="241" w:lineRule="auto"/>
        <w:ind w:left="142" w:right="186"/>
        <w:jc w:val="both"/>
        <w:rPr>
          <w:rFonts w:ascii="Arial" w:eastAsia="Arial" w:hAnsi="Arial" w:cs="Arial"/>
          <w:lang w:val="en-GB"/>
        </w:rPr>
      </w:pPr>
    </w:p>
    <w:p w:rsidR="0057202F" w:rsidRDefault="0057202F" w:rsidP="009E4E5E">
      <w:pPr>
        <w:spacing w:before="32" w:after="0" w:line="241" w:lineRule="auto"/>
        <w:ind w:left="142" w:right="186"/>
        <w:jc w:val="both"/>
        <w:rPr>
          <w:rFonts w:ascii="Arial" w:eastAsia="Arial" w:hAnsi="Arial" w:cs="Arial"/>
          <w:b/>
          <w:lang w:val="en-GB"/>
        </w:rPr>
      </w:pPr>
      <w:r w:rsidRPr="001868A2">
        <w:rPr>
          <w:rFonts w:ascii="Arial" w:eastAsiaTheme="minorEastAsia" w:hAnsi="Arial" w:cs="Arial"/>
          <w:b/>
          <w:i/>
          <w:noProof/>
          <w:sz w:val="32"/>
          <w:szCs w:val="32"/>
          <w:lang w:val="en-GB" w:eastAsia="en-GB"/>
        </w:rPr>
        <w:drawing>
          <wp:anchor distT="0" distB="0" distL="114300" distR="114300" simplePos="0" relativeHeight="251663360" behindDoc="1" locked="0" layoutInCell="1" allowOverlap="1" wp14:anchorId="0C22A99A" wp14:editId="28D1350A">
            <wp:simplePos x="0" y="0"/>
            <wp:positionH relativeFrom="column">
              <wp:posOffset>5610225</wp:posOffset>
            </wp:positionH>
            <wp:positionV relativeFrom="paragraph">
              <wp:posOffset>-418465</wp:posOffset>
            </wp:positionV>
            <wp:extent cx="916940" cy="569595"/>
            <wp:effectExtent l="0" t="0" r="0" b="1905"/>
            <wp:wrapTight wrapText="bothSides">
              <wp:wrapPolygon edited="0">
                <wp:start x="0" y="0"/>
                <wp:lineTo x="0" y="20950"/>
                <wp:lineTo x="21091" y="20950"/>
                <wp:lineTo x="21091" y="0"/>
                <wp:lineTo x="0" y="0"/>
              </wp:wrapPolygon>
            </wp:wrapTight>
            <wp:docPr id="1" name="Picture 1"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02F" w:rsidRPr="0057202F" w:rsidRDefault="0057202F" w:rsidP="0057202F">
      <w:pPr>
        <w:spacing w:before="25" w:after="0" w:line="240" w:lineRule="auto"/>
        <w:ind w:right="-20"/>
        <w:jc w:val="center"/>
        <w:rPr>
          <w:rFonts w:ascii="Arial" w:eastAsia="Arial" w:hAnsi="Arial" w:cs="Arial"/>
          <w:b/>
          <w:color w:val="0070C0"/>
          <w:sz w:val="24"/>
          <w:szCs w:val="24"/>
          <w:lang w:val="en-GB"/>
        </w:rPr>
      </w:pPr>
      <w:r w:rsidRPr="0057202F">
        <w:rPr>
          <w:rFonts w:ascii="Arial" w:eastAsia="Arial" w:hAnsi="Arial" w:cs="Arial"/>
          <w:b/>
          <w:color w:val="0070C0"/>
          <w:sz w:val="24"/>
          <w:szCs w:val="24"/>
          <w:lang w:val="en-GB"/>
        </w:rPr>
        <w:t>Interim Community Pharmacy Seasonal Influenza Vaccination</w:t>
      </w:r>
    </w:p>
    <w:p w:rsidR="0057202F" w:rsidRPr="0057202F" w:rsidRDefault="0057202F" w:rsidP="0057202F">
      <w:pPr>
        <w:spacing w:before="25" w:after="0" w:line="240" w:lineRule="auto"/>
        <w:ind w:right="-20"/>
        <w:jc w:val="center"/>
        <w:rPr>
          <w:rFonts w:ascii="Arial" w:eastAsia="Arial" w:hAnsi="Arial" w:cs="Arial"/>
          <w:b/>
          <w:color w:val="0070C0"/>
          <w:sz w:val="24"/>
          <w:szCs w:val="24"/>
          <w:lang w:val="en-GB"/>
        </w:rPr>
      </w:pPr>
      <w:r w:rsidRPr="0057202F">
        <w:rPr>
          <w:rFonts w:ascii="Arial" w:eastAsia="Arial" w:hAnsi="Arial" w:cs="Arial"/>
          <w:b/>
          <w:color w:val="0070C0"/>
          <w:sz w:val="24"/>
          <w:szCs w:val="24"/>
          <w:lang w:val="en-GB"/>
        </w:rPr>
        <w:t>Enhanced Service - Service Specification</w:t>
      </w:r>
      <w:r w:rsidR="00C4092A">
        <w:rPr>
          <w:rFonts w:ascii="Arial" w:eastAsia="Arial" w:hAnsi="Arial" w:cs="Arial"/>
          <w:b/>
          <w:color w:val="0070C0"/>
          <w:sz w:val="24"/>
          <w:szCs w:val="24"/>
          <w:lang w:val="en-GB"/>
        </w:rPr>
        <w:t xml:space="preserve"> Signed agreement</w:t>
      </w:r>
    </w:p>
    <w:p w:rsidR="0057202F" w:rsidRPr="0057202F" w:rsidRDefault="0057202F" w:rsidP="0057202F">
      <w:pPr>
        <w:spacing w:before="25" w:after="0" w:line="240" w:lineRule="auto"/>
        <w:ind w:right="-20"/>
        <w:jc w:val="center"/>
        <w:rPr>
          <w:rFonts w:ascii="Arial" w:eastAsia="Arial" w:hAnsi="Arial" w:cs="Arial"/>
          <w:b/>
          <w:color w:val="0070C0"/>
          <w:sz w:val="24"/>
          <w:szCs w:val="24"/>
          <w:lang w:val="en-GB"/>
        </w:rPr>
      </w:pPr>
      <w:r w:rsidRPr="0057202F">
        <w:rPr>
          <w:rFonts w:ascii="Arial" w:eastAsia="Arial" w:hAnsi="Arial" w:cs="Arial"/>
          <w:b/>
          <w:color w:val="0070C0"/>
          <w:sz w:val="24"/>
          <w:szCs w:val="24"/>
          <w:lang w:val="en-GB"/>
        </w:rPr>
        <w:t>2015/16</w:t>
      </w:r>
    </w:p>
    <w:p w:rsidR="0057202F" w:rsidRDefault="0057202F" w:rsidP="009E4E5E">
      <w:pPr>
        <w:spacing w:before="32" w:after="0" w:line="241" w:lineRule="auto"/>
        <w:ind w:left="142" w:right="186"/>
        <w:jc w:val="both"/>
        <w:rPr>
          <w:rFonts w:ascii="Arial" w:eastAsia="Arial" w:hAnsi="Arial" w:cs="Arial"/>
          <w:b/>
          <w:lang w:val="en-GB"/>
        </w:rPr>
      </w:pPr>
    </w:p>
    <w:p w:rsidR="0057202F" w:rsidRDefault="0057202F" w:rsidP="009E4E5E">
      <w:pPr>
        <w:spacing w:before="32" w:after="0" w:line="241" w:lineRule="auto"/>
        <w:ind w:left="142" w:right="186"/>
        <w:jc w:val="both"/>
        <w:rPr>
          <w:rFonts w:ascii="Arial" w:eastAsia="Arial" w:hAnsi="Arial" w:cs="Arial"/>
          <w:b/>
          <w:lang w:val="en-GB"/>
        </w:rPr>
      </w:pPr>
    </w:p>
    <w:p w:rsidR="00C4092A" w:rsidRDefault="00C4092A" w:rsidP="009E4E5E">
      <w:pPr>
        <w:spacing w:before="32" w:after="0" w:line="241" w:lineRule="auto"/>
        <w:ind w:left="142" w:right="186"/>
        <w:jc w:val="both"/>
        <w:rPr>
          <w:rFonts w:ascii="Arial" w:eastAsia="Arial" w:hAnsi="Arial" w:cs="Arial"/>
          <w:b/>
          <w:lang w:val="en-GB"/>
        </w:rPr>
      </w:pPr>
      <w:r w:rsidRPr="00AB5354">
        <w:rPr>
          <w:rFonts w:ascii="Arial" w:eastAsia="Arial" w:hAnsi="Arial" w:cs="Arial"/>
          <w:noProof/>
          <w:lang w:val="en-GB" w:eastAsia="en-GB"/>
        </w:rPr>
        <mc:AlternateContent>
          <mc:Choice Requires="wps">
            <w:drawing>
              <wp:anchor distT="0" distB="0" distL="114300" distR="114300" simplePos="0" relativeHeight="251661312" behindDoc="0" locked="0" layoutInCell="1" allowOverlap="1" wp14:anchorId="2C8C137D" wp14:editId="14D48026">
                <wp:simplePos x="0" y="0"/>
                <wp:positionH relativeFrom="column">
                  <wp:posOffset>-172085</wp:posOffset>
                </wp:positionH>
                <wp:positionV relativeFrom="paragraph">
                  <wp:posOffset>8890</wp:posOffset>
                </wp:positionV>
                <wp:extent cx="6353175" cy="733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733425"/>
                        </a:xfrm>
                        <a:prstGeom prst="rect">
                          <a:avLst/>
                        </a:prstGeom>
                        <a:solidFill>
                          <a:schemeClr val="bg1">
                            <a:lumMod val="95000"/>
                          </a:schemeClr>
                        </a:solidFill>
                        <a:ln w="12700">
                          <a:headEnd/>
                          <a:tailEnd/>
                        </a:ln>
                      </wps:spPr>
                      <wps:style>
                        <a:lnRef idx="2">
                          <a:schemeClr val="dk1"/>
                        </a:lnRef>
                        <a:fillRef idx="1">
                          <a:schemeClr val="lt1"/>
                        </a:fillRef>
                        <a:effectRef idx="0">
                          <a:schemeClr val="dk1"/>
                        </a:effectRef>
                        <a:fontRef idx="minor">
                          <a:schemeClr val="dk1"/>
                        </a:fontRef>
                      </wps:style>
                      <wps:txbx>
                        <w:txbxContent>
                          <w:p w:rsidR="00AB5354" w:rsidRPr="00AB5354" w:rsidRDefault="00F85BCF" w:rsidP="00AB5354">
                            <w:pPr>
                              <w:spacing w:line="360" w:lineRule="auto"/>
                              <w:jc w:val="center"/>
                              <w:rPr>
                                <w:b/>
                              </w:rPr>
                            </w:pPr>
                            <w:r>
                              <w:rPr>
                                <w:rFonts w:ascii="Arial" w:eastAsia="Arial" w:hAnsi="Arial" w:cs="Arial"/>
                                <w:b/>
                                <w:lang w:val="en-GB"/>
                              </w:rPr>
                              <w:t>Please return this form via</w:t>
                            </w:r>
                            <w:r w:rsidR="00C4092A" w:rsidRPr="005C2C1A">
                              <w:rPr>
                                <w:rFonts w:ascii="Arial" w:eastAsia="Arial" w:hAnsi="Arial" w:cs="Arial"/>
                                <w:b/>
                                <w:lang w:val="en-GB"/>
                              </w:rPr>
                              <w:t xml:space="preserve"> email</w:t>
                            </w:r>
                            <w:r w:rsidR="00C4092A">
                              <w:rPr>
                                <w:rFonts w:ascii="Arial" w:eastAsia="Arial" w:hAnsi="Arial" w:cs="Arial"/>
                                <w:b/>
                                <w:lang w:val="en-GB"/>
                              </w:rPr>
                              <w:t xml:space="preserve"> </w:t>
                            </w:r>
                            <w:r w:rsidR="00AB5354" w:rsidRPr="00AB5354">
                              <w:rPr>
                                <w:rFonts w:ascii="Arial" w:eastAsia="Arial" w:hAnsi="Arial" w:cs="Arial"/>
                                <w:b/>
                                <w:lang w:val="en-GB"/>
                              </w:rPr>
                              <w:t xml:space="preserve">to </w:t>
                            </w:r>
                            <w:hyperlink r:id="rId14" w:history="1">
                              <w:r w:rsidR="00A954D5" w:rsidRPr="00FE6BCC">
                                <w:rPr>
                                  <w:rStyle w:val="Hyperlink"/>
                                  <w:rFonts w:ascii="Arial" w:eastAsia="Arial" w:hAnsi="Arial" w:cs="Arial"/>
                                  <w:b/>
                                  <w:lang w:val="en-GB"/>
                                </w:rPr>
                                <w:t>england.pharmacyreturns@nhs.net</w:t>
                              </w:r>
                            </w:hyperlink>
                            <w:r w:rsidR="00A954D5">
                              <w:rPr>
                                <w:rFonts w:ascii="Arial" w:eastAsia="Arial" w:hAnsi="Arial" w:cs="Arial"/>
                                <w:b/>
                                <w:lang w:val="en-GB"/>
                              </w:rPr>
                              <w:t xml:space="preserve"> </w:t>
                            </w:r>
                            <w:r w:rsidR="00B2406B">
                              <w:rPr>
                                <w:rFonts w:ascii="Arial" w:eastAsia="Arial" w:hAnsi="Arial" w:cs="Arial"/>
                                <w:b/>
                                <w:lang w:val="en-GB"/>
                              </w:rPr>
                              <w:t>or</w:t>
                            </w:r>
                            <w:r w:rsidR="00AB5354" w:rsidRPr="00AB5354">
                              <w:rPr>
                                <w:rFonts w:ascii="Arial" w:eastAsia="Arial" w:hAnsi="Arial" w:cs="Arial"/>
                                <w:b/>
                                <w:lang w:val="en-GB"/>
                              </w:rPr>
                              <w:t xml:space="preserve"> post to</w:t>
                            </w:r>
                            <w:r w:rsidR="00A954D5">
                              <w:rPr>
                                <w:rFonts w:ascii="Arial" w:eastAsia="Arial" w:hAnsi="Arial" w:cs="Arial"/>
                                <w:b/>
                                <w:lang w:val="en-GB"/>
                              </w:rPr>
                              <w:t xml:space="preserve"> Primary Care Contracting Team</w:t>
                            </w:r>
                            <w:r w:rsidR="00AB5354" w:rsidRPr="00AB5354">
                              <w:rPr>
                                <w:rFonts w:ascii="Arial" w:eastAsia="Arial" w:hAnsi="Arial" w:cs="Arial"/>
                                <w:b/>
                                <w:lang w:val="en-GB"/>
                              </w:rPr>
                              <w:t>, NHS England,</w:t>
                            </w:r>
                            <w:r w:rsidR="00DD6C6B">
                              <w:rPr>
                                <w:rFonts w:ascii="Arial" w:eastAsia="Arial" w:hAnsi="Arial" w:cs="Arial"/>
                                <w:b/>
                                <w:lang w:val="en-GB"/>
                              </w:rPr>
                              <w:t xml:space="preserve"> Unit 3,</w:t>
                            </w:r>
                            <w:r w:rsidR="00AB5354" w:rsidRPr="00AB5354">
                              <w:rPr>
                                <w:rFonts w:ascii="Arial" w:eastAsia="Arial" w:hAnsi="Arial" w:cs="Arial"/>
                                <w:b/>
                                <w:lang w:val="en-GB"/>
                              </w:rPr>
                              <w:t xml:space="preserve"> </w:t>
                            </w:r>
                            <w:r w:rsidR="00EE1A08">
                              <w:rPr>
                                <w:rFonts w:ascii="Arial" w:eastAsia="Arial" w:hAnsi="Arial" w:cs="Arial"/>
                                <w:b/>
                                <w:lang w:val="en-GB"/>
                              </w:rPr>
                              <w:t xml:space="preserve">Alpha Court, Monks Cross, </w:t>
                            </w:r>
                            <w:proofErr w:type="gramStart"/>
                            <w:r w:rsidR="00EE1A08">
                              <w:rPr>
                                <w:rFonts w:ascii="Arial" w:eastAsia="Arial" w:hAnsi="Arial" w:cs="Arial"/>
                                <w:b/>
                                <w:lang w:val="en-GB"/>
                              </w:rPr>
                              <w:t>York</w:t>
                            </w:r>
                            <w:proofErr w:type="gramEnd"/>
                            <w:r w:rsidR="00DD6C6B">
                              <w:rPr>
                                <w:rFonts w:ascii="Arial" w:eastAsia="Arial" w:hAnsi="Arial" w:cs="Arial"/>
                                <w:b/>
                                <w:lang w:val="en-GB"/>
                              </w:rPr>
                              <w:t>,</w:t>
                            </w:r>
                            <w:r w:rsidR="00AB5354" w:rsidRPr="00AB5354">
                              <w:rPr>
                                <w:rFonts w:ascii="Arial" w:eastAsia="Arial" w:hAnsi="Arial" w:cs="Arial"/>
                                <w:b/>
                                <w:lang w:val="en-GB"/>
                              </w:rPr>
                              <w:t xml:space="preserve"> </w:t>
                            </w:r>
                            <w:r w:rsidR="00EE1A08">
                              <w:rPr>
                                <w:rFonts w:ascii="Arial" w:eastAsia="Arial" w:hAnsi="Arial" w:cs="Arial"/>
                                <w:b/>
                                <w:lang w:val="en-GB"/>
                              </w:rPr>
                              <w:t>YO32 9WN</w:t>
                            </w:r>
                            <w:r w:rsidR="00AB5354" w:rsidRPr="00AB5354">
                              <w:rPr>
                                <w:rFonts w:ascii="Arial" w:eastAsia="Arial" w:hAnsi="Arial" w:cs="Arial"/>
                                <w:b/>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5pt;margin-top:.7pt;width:500.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" fillcolor="#f2f2f2 [3052]" strokecolor="black [3200]" strokeweight="1pt">
                <v:textbox>
                  <w:txbxContent>
                    <w:p w:rsidR="00AB5354" w:rsidRPr="00AB5354" w:rsidRDefault="00F85BCF" w:rsidP="00AB5354">
                      <w:pPr>
                        <w:spacing w:line="360" w:lineRule="auto"/>
                        <w:jc w:val="center"/>
                        <w:rPr>
                          <w:b/>
                        </w:rPr>
                      </w:pPr>
                      <w:r>
                        <w:rPr>
                          <w:rFonts w:ascii="Arial" w:eastAsia="Arial" w:hAnsi="Arial" w:cs="Arial"/>
                          <w:b/>
                          <w:lang w:val="en-GB"/>
                        </w:rPr>
                        <w:t>Please return this form via</w:t>
                      </w:r>
                      <w:r w:rsidR="00C4092A" w:rsidRPr="005C2C1A">
                        <w:rPr>
                          <w:rFonts w:ascii="Arial" w:eastAsia="Arial" w:hAnsi="Arial" w:cs="Arial"/>
                          <w:b/>
                          <w:lang w:val="en-GB"/>
                        </w:rPr>
                        <w:t xml:space="preserve"> email</w:t>
                      </w:r>
                      <w:r w:rsidR="00C4092A">
                        <w:rPr>
                          <w:rFonts w:ascii="Arial" w:eastAsia="Arial" w:hAnsi="Arial" w:cs="Arial"/>
                          <w:b/>
                          <w:lang w:val="en-GB"/>
                        </w:rPr>
                        <w:t xml:space="preserve"> </w:t>
                      </w:r>
                      <w:r w:rsidR="00AB5354" w:rsidRPr="00AB5354">
                        <w:rPr>
                          <w:rFonts w:ascii="Arial" w:eastAsia="Arial" w:hAnsi="Arial" w:cs="Arial"/>
                          <w:b/>
                          <w:lang w:val="en-GB"/>
                        </w:rPr>
                        <w:t xml:space="preserve">to </w:t>
                      </w:r>
                      <w:hyperlink r:id="rId15" w:history="1">
                        <w:r w:rsidR="00A954D5" w:rsidRPr="00FE6BCC">
                          <w:rPr>
                            <w:rStyle w:val="Hyperlink"/>
                            <w:rFonts w:ascii="Arial" w:eastAsia="Arial" w:hAnsi="Arial" w:cs="Arial"/>
                            <w:b/>
                            <w:lang w:val="en-GB"/>
                          </w:rPr>
                          <w:t>england.pharmacyreturns@nhs.net</w:t>
                        </w:r>
                      </w:hyperlink>
                      <w:r w:rsidR="00A954D5">
                        <w:rPr>
                          <w:rFonts w:ascii="Arial" w:eastAsia="Arial" w:hAnsi="Arial" w:cs="Arial"/>
                          <w:b/>
                          <w:lang w:val="en-GB"/>
                        </w:rPr>
                        <w:t xml:space="preserve"> </w:t>
                      </w:r>
                      <w:r w:rsidR="00B2406B">
                        <w:rPr>
                          <w:rFonts w:ascii="Arial" w:eastAsia="Arial" w:hAnsi="Arial" w:cs="Arial"/>
                          <w:b/>
                          <w:lang w:val="en-GB"/>
                        </w:rPr>
                        <w:t>or</w:t>
                      </w:r>
                      <w:r w:rsidR="00AB5354" w:rsidRPr="00AB5354">
                        <w:rPr>
                          <w:rFonts w:ascii="Arial" w:eastAsia="Arial" w:hAnsi="Arial" w:cs="Arial"/>
                          <w:b/>
                          <w:lang w:val="en-GB"/>
                        </w:rPr>
                        <w:t xml:space="preserve"> post to</w:t>
                      </w:r>
                      <w:r w:rsidR="00A954D5">
                        <w:rPr>
                          <w:rFonts w:ascii="Arial" w:eastAsia="Arial" w:hAnsi="Arial" w:cs="Arial"/>
                          <w:b/>
                          <w:lang w:val="en-GB"/>
                        </w:rPr>
                        <w:t xml:space="preserve"> Primary Care Contracting Team</w:t>
                      </w:r>
                      <w:r w:rsidR="00AB5354" w:rsidRPr="00AB5354">
                        <w:rPr>
                          <w:rFonts w:ascii="Arial" w:eastAsia="Arial" w:hAnsi="Arial" w:cs="Arial"/>
                          <w:b/>
                          <w:lang w:val="en-GB"/>
                        </w:rPr>
                        <w:t>, NHS England,</w:t>
                      </w:r>
                      <w:r w:rsidR="00DD6C6B">
                        <w:rPr>
                          <w:rFonts w:ascii="Arial" w:eastAsia="Arial" w:hAnsi="Arial" w:cs="Arial"/>
                          <w:b/>
                          <w:lang w:val="en-GB"/>
                        </w:rPr>
                        <w:t xml:space="preserve"> Unit 3,</w:t>
                      </w:r>
                      <w:r w:rsidR="00AB5354" w:rsidRPr="00AB5354">
                        <w:rPr>
                          <w:rFonts w:ascii="Arial" w:eastAsia="Arial" w:hAnsi="Arial" w:cs="Arial"/>
                          <w:b/>
                          <w:lang w:val="en-GB"/>
                        </w:rPr>
                        <w:t xml:space="preserve"> </w:t>
                      </w:r>
                      <w:r w:rsidR="00EE1A08">
                        <w:rPr>
                          <w:rFonts w:ascii="Arial" w:eastAsia="Arial" w:hAnsi="Arial" w:cs="Arial"/>
                          <w:b/>
                          <w:lang w:val="en-GB"/>
                        </w:rPr>
                        <w:t xml:space="preserve">Alpha Court, Monks Cross, </w:t>
                      </w:r>
                      <w:proofErr w:type="gramStart"/>
                      <w:r w:rsidR="00EE1A08">
                        <w:rPr>
                          <w:rFonts w:ascii="Arial" w:eastAsia="Arial" w:hAnsi="Arial" w:cs="Arial"/>
                          <w:b/>
                          <w:lang w:val="en-GB"/>
                        </w:rPr>
                        <w:t>York</w:t>
                      </w:r>
                      <w:proofErr w:type="gramEnd"/>
                      <w:r w:rsidR="00DD6C6B">
                        <w:rPr>
                          <w:rFonts w:ascii="Arial" w:eastAsia="Arial" w:hAnsi="Arial" w:cs="Arial"/>
                          <w:b/>
                          <w:lang w:val="en-GB"/>
                        </w:rPr>
                        <w:t>,</w:t>
                      </w:r>
                      <w:r w:rsidR="00AB5354" w:rsidRPr="00AB5354">
                        <w:rPr>
                          <w:rFonts w:ascii="Arial" w:eastAsia="Arial" w:hAnsi="Arial" w:cs="Arial"/>
                          <w:b/>
                          <w:lang w:val="en-GB"/>
                        </w:rPr>
                        <w:t xml:space="preserve"> </w:t>
                      </w:r>
                      <w:r w:rsidR="00EE1A08">
                        <w:rPr>
                          <w:rFonts w:ascii="Arial" w:eastAsia="Arial" w:hAnsi="Arial" w:cs="Arial"/>
                          <w:b/>
                          <w:lang w:val="en-GB"/>
                        </w:rPr>
                        <w:t>YO32 9WN</w:t>
                      </w:r>
                      <w:r w:rsidR="00AB5354" w:rsidRPr="00AB5354">
                        <w:rPr>
                          <w:rFonts w:ascii="Arial" w:eastAsia="Arial" w:hAnsi="Arial" w:cs="Arial"/>
                          <w:b/>
                          <w:lang w:val="en-GB"/>
                        </w:rPr>
                        <w:t>.</w:t>
                      </w:r>
                    </w:p>
                  </w:txbxContent>
                </v:textbox>
              </v:shape>
            </w:pict>
          </mc:Fallback>
        </mc:AlternateContent>
      </w:r>
    </w:p>
    <w:p w:rsidR="00C4092A" w:rsidRDefault="00C4092A" w:rsidP="009E4E5E">
      <w:pPr>
        <w:spacing w:before="32" w:after="0" w:line="241" w:lineRule="auto"/>
        <w:ind w:left="142" w:right="186"/>
        <w:jc w:val="both"/>
        <w:rPr>
          <w:rFonts w:ascii="Arial" w:eastAsia="Arial" w:hAnsi="Arial" w:cs="Arial"/>
          <w:b/>
          <w:lang w:val="en-GB"/>
        </w:rPr>
      </w:pPr>
    </w:p>
    <w:p w:rsidR="00C4092A" w:rsidRDefault="00C4092A" w:rsidP="009E4E5E">
      <w:pPr>
        <w:spacing w:before="32" w:after="0" w:line="241" w:lineRule="auto"/>
        <w:ind w:left="142" w:right="186"/>
        <w:jc w:val="both"/>
        <w:rPr>
          <w:rFonts w:ascii="Arial" w:eastAsia="Arial" w:hAnsi="Arial" w:cs="Arial"/>
          <w:b/>
          <w:lang w:val="en-GB"/>
        </w:rPr>
      </w:pPr>
    </w:p>
    <w:p w:rsidR="00C4092A" w:rsidRDefault="00C4092A" w:rsidP="009E4E5E">
      <w:pPr>
        <w:spacing w:before="32" w:after="0" w:line="241" w:lineRule="auto"/>
        <w:ind w:left="142" w:right="186"/>
        <w:jc w:val="both"/>
        <w:rPr>
          <w:rFonts w:ascii="Arial" w:eastAsia="Arial" w:hAnsi="Arial" w:cs="Arial"/>
          <w:b/>
          <w:lang w:val="en-GB"/>
        </w:rPr>
      </w:pPr>
    </w:p>
    <w:p w:rsidR="00C4092A" w:rsidRDefault="00C4092A" w:rsidP="009E4E5E">
      <w:pPr>
        <w:spacing w:before="32" w:after="0" w:line="241" w:lineRule="auto"/>
        <w:ind w:left="142" w:right="186"/>
        <w:jc w:val="both"/>
        <w:rPr>
          <w:rFonts w:ascii="Arial" w:eastAsia="Arial" w:hAnsi="Arial" w:cs="Arial"/>
          <w:b/>
          <w:lang w:val="en-GB"/>
        </w:rPr>
      </w:pPr>
    </w:p>
    <w:p w:rsidR="00C4092A" w:rsidRDefault="00C4092A" w:rsidP="009E4E5E">
      <w:pPr>
        <w:spacing w:before="32" w:after="0" w:line="241" w:lineRule="auto"/>
        <w:ind w:left="142" w:right="186"/>
        <w:jc w:val="both"/>
        <w:rPr>
          <w:rFonts w:ascii="Arial" w:eastAsia="Arial" w:hAnsi="Arial" w:cs="Arial"/>
          <w:b/>
          <w:lang w:val="en-GB"/>
        </w:rPr>
      </w:pPr>
    </w:p>
    <w:p w:rsidR="00303E1F" w:rsidRDefault="00C4092A" w:rsidP="009E4E5E">
      <w:pPr>
        <w:spacing w:before="32" w:after="0" w:line="241" w:lineRule="auto"/>
        <w:ind w:left="142" w:right="186"/>
        <w:jc w:val="both"/>
        <w:rPr>
          <w:rFonts w:ascii="Arial" w:eastAsia="Arial" w:hAnsi="Arial" w:cs="Arial"/>
          <w:lang w:val="en-GB"/>
        </w:rPr>
      </w:pPr>
      <w:r>
        <w:rPr>
          <w:rFonts w:ascii="Arial" w:eastAsia="Arial" w:hAnsi="Arial" w:cs="Arial"/>
          <w:lang w:val="en-GB"/>
        </w:rPr>
        <w:t>C</w:t>
      </w:r>
      <w:r w:rsidR="005C2C1A">
        <w:rPr>
          <w:rFonts w:ascii="Arial" w:eastAsia="Arial" w:hAnsi="Arial" w:cs="Arial"/>
          <w:lang w:val="en-GB"/>
        </w:rPr>
        <w:t>opy and paste the section below into an email and enter your details as appropriate</w:t>
      </w:r>
      <w:r>
        <w:rPr>
          <w:rFonts w:ascii="Arial" w:eastAsia="Arial" w:hAnsi="Arial" w:cs="Arial"/>
          <w:lang w:val="en-GB"/>
        </w:rPr>
        <w:t xml:space="preserve"> or print off and post back</w:t>
      </w:r>
      <w:r w:rsidR="005C2C1A">
        <w:rPr>
          <w:rFonts w:ascii="Arial" w:eastAsia="Arial" w:hAnsi="Arial" w:cs="Arial"/>
          <w:lang w:val="en-GB"/>
        </w:rPr>
        <w:t>.</w:t>
      </w:r>
    </w:p>
    <w:p w:rsidR="00303E1F" w:rsidRPr="001868A2" w:rsidRDefault="00303E1F" w:rsidP="009E4E5E">
      <w:pPr>
        <w:spacing w:before="32" w:after="0" w:line="241" w:lineRule="auto"/>
        <w:ind w:left="142" w:right="186"/>
        <w:jc w:val="both"/>
        <w:rPr>
          <w:rFonts w:ascii="Arial" w:eastAsia="Arial" w:hAnsi="Arial" w:cs="Arial"/>
          <w:lang w:val="en-GB"/>
        </w:rPr>
      </w:pPr>
    </w:p>
    <w:tbl>
      <w:tblPr>
        <w:tblStyle w:val="TableGrid"/>
        <w:tblW w:w="0" w:type="auto"/>
        <w:tblInd w:w="108" w:type="dxa"/>
        <w:tblLook w:val="04A0" w:firstRow="1" w:lastRow="0" w:firstColumn="1" w:lastColumn="0" w:noHBand="0" w:noVBand="1"/>
      </w:tblPr>
      <w:tblGrid>
        <w:gridCol w:w="1701"/>
        <w:gridCol w:w="2552"/>
        <w:gridCol w:w="1276"/>
        <w:gridCol w:w="1134"/>
        <w:gridCol w:w="2471"/>
      </w:tblGrid>
      <w:tr w:rsidR="002A6628" w:rsidRPr="001868A2" w:rsidTr="00316907">
        <w:tc>
          <w:tcPr>
            <w:tcW w:w="1701" w:type="dxa"/>
          </w:tcPr>
          <w:p w:rsidR="00CB4A63" w:rsidRPr="001868A2" w:rsidRDefault="00CB4A63" w:rsidP="00316907">
            <w:pPr>
              <w:rPr>
                <w:rFonts w:ascii="Arial" w:hAnsi="Arial" w:cs="Arial"/>
              </w:rPr>
            </w:pPr>
            <w:r w:rsidRPr="001868A2">
              <w:rPr>
                <w:rFonts w:ascii="Arial" w:hAnsi="Arial" w:cs="Arial"/>
              </w:rPr>
              <w:t>Company name</w:t>
            </w:r>
          </w:p>
        </w:tc>
        <w:tc>
          <w:tcPr>
            <w:tcW w:w="3828" w:type="dxa"/>
            <w:gridSpan w:val="2"/>
          </w:tcPr>
          <w:p w:rsidR="00CB4A63" w:rsidRPr="001868A2" w:rsidRDefault="00CB4A63" w:rsidP="00316907">
            <w:pPr>
              <w:rPr>
                <w:rFonts w:ascii="Arial" w:hAnsi="Arial" w:cs="Arial"/>
              </w:rPr>
            </w:pPr>
          </w:p>
          <w:p w:rsidR="00CB4A63" w:rsidRDefault="00CB4A63" w:rsidP="00316907">
            <w:pPr>
              <w:rPr>
                <w:rFonts w:ascii="Arial" w:hAnsi="Arial" w:cs="Arial"/>
              </w:rPr>
            </w:pPr>
          </w:p>
          <w:p w:rsidR="00DD6C6B" w:rsidRDefault="00DD6C6B" w:rsidP="00316907">
            <w:pPr>
              <w:rPr>
                <w:rFonts w:ascii="Arial" w:hAnsi="Arial" w:cs="Arial"/>
              </w:rPr>
            </w:pPr>
          </w:p>
          <w:p w:rsidR="00DD6C6B" w:rsidRPr="001868A2" w:rsidRDefault="00DD6C6B" w:rsidP="00316907">
            <w:pPr>
              <w:rPr>
                <w:rFonts w:ascii="Arial" w:hAnsi="Arial" w:cs="Arial"/>
              </w:rPr>
            </w:pPr>
          </w:p>
        </w:tc>
        <w:tc>
          <w:tcPr>
            <w:tcW w:w="1134" w:type="dxa"/>
          </w:tcPr>
          <w:p w:rsidR="00CB4A63" w:rsidRPr="001868A2" w:rsidRDefault="00CB4A63" w:rsidP="00316907">
            <w:pPr>
              <w:rPr>
                <w:rFonts w:ascii="Arial" w:hAnsi="Arial" w:cs="Arial"/>
              </w:rPr>
            </w:pPr>
            <w:r w:rsidRPr="001868A2">
              <w:rPr>
                <w:rFonts w:ascii="Arial" w:hAnsi="Arial" w:cs="Arial"/>
              </w:rPr>
              <w:t>ODS code</w:t>
            </w:r>
          </w:p>
        </w:tc>
        <w:tc>
          <w:tcPr>
            <w:tcW w:w="2471" w:type="dxa"/>
          </w:tcPr>
          <w:p w:rsidR="00CB4A63" w:rsidRPr="001868A2" w:rsidRDefault="00CB4A63" w:rsidP="00316907">
            <w:pPr>
              <w:rPr>
                <w:rFonts w:ascii="Arial" w:hAnsi="Arial" w:cs="Arial"/>
                <w:sz w:val="40"/>
                <w:szCs w:val="40"/>
              </w:rPr>
            </w:pPr>
          </w:p>
        </w:tc>
      </w:tr>
      <w:tr w:rsidR="002A6628" w:rsidRPr="001868A2" w:rsidTr="00316907">
        <w:tc>
          <w:tcPr>
            <w:tcW w:w="1701" w:type="dxa"/>
          </w:tcPr>
          <w:p w:rsidR="00CB4A63" w:rsidRPr="001868A2" w:rsidRDefault="00CB4A63" w:rsidP="00316907">
            <w:pPr>
              <w:rPr>
                <w:rFonts w:ascii="Arial" w:hAnsi="Arial" w:cs="Arial"/>
              </w:rPr>
            </w:pPr>
            <w:r w:rsidRPr="001868A2">
              <w:rPr>
                <w:rFonts w:ascii="Arial" w:hAnsi="Arial" w:cs="Arial"/>
              </w:rPr>
              <w:t>Pharmacy name (if different)</w:t>
            </w:r>
          </w:p>
        </w:tc>
        <w:tc>
          <w:tcPr>
            <w:tcW w:w="7433" w:type="dxa"/>
            <w:gridSpan w:val="4"/>
          </w:tcPr>
          <w:p w:rsidR="00CB4A63" w:rsidRDefault="00CB4A63" w:rsidP="00316907">
            <w:pPr>
              <w:rPr>
                <w:rFonts w:ascii="Arial" w:hAnsi="Arial" w:cs="Arial"/>
              </w:rPr>
            </w:pPr>
          </w:p>
          <w:p w:rsidR="00DD6C6B" w:rsidRDefault="00DD6C6B" w:rsidP="00316907">
            <w:pPr>
              <w:rPr>
                <w:rFonts w:ascii="Arial" w:hAnsi="Arial" w:cs="Arial"/>
              </w:rPr>
            </w:pPr>
          </w:p>
          <w:p w:rsidR="00DD6C6B" w:rsidRDefault="00DD6C6B" w:rsidP="00316907">
            <w:pPr>
              <w:rPr>
                <w:rFonts w:ascii="Arial" w:hAnsi="Arial" w:cs="Arial"/>
              </w:rPr>
            </w:pPr>
          </w:p>
          <w:p w:rsidR="00DD6C6B" w:rsidRPr="001868A2" w:rsidRDefault="00DD6C6B" w:rsidP="00316907">
            <w:pPr>
              <w:rPr>
                <w:rFonts w:ascii="Arial" w:hAnsi="Arial" w:cs="Arial"/>
              </w:rPr>
            </w:pPr>
          </w:p>
        </w:tc>
      </w:tr>
      <w:tr w:rsidR="002A6628" w:rsidRPr="001868A2" w:rsidTr="00316907">
        <w:tc>
          <w:tcPr>
            <w:tcW w:w="1701" w:type="dxa"/>
          </w:tcPr>
          <w:p w:rsidR="00CB4A63" w:rsidRPr="001868A2" w:rsidRDefault="00CB4A63" w:rsidP="00316907">
            <w:pPr>
              <w:rPr>
                <w:rFonts w:ascii="Arial" w:hAnsi="Arial" w:cs="Arial"/>
              </w:rPr>
            </w:pPr>
            <w:r w:rsidRPr="001868A2">
              <w:rPr>
                <w:rFonts w:ascii="Arial" w:hAnsi="Arial" w:cs="Arial"/>
              </w:rPr>
              <w:t>Address</w:t>
            </w:r>
          </w:p>
        </w:tc>
        <w:tc>
          <w:tcPr>
            <w:tcW w:w="7433" w:type="dxa"/>
            <w:gridSpan w:val="4"/>
          </w:tcPr>
          <w:p w:rsidR="00CB4A63" w:rsidRDefault="00CB4A63" w:rsidP="00316907">
            <w:pPr>
              <w:rPr>
                <w:rFonts w:ascii="Arial" w:hAnsi="Arial" w:cs="Arial"/>
              </w:rPr>
            </w:pPr>
          </w:p>
          <w:p w:rsidR="00DD6C6B" w:rsidRDefault="00DD6C6B" w:rsidP="00316907">
            <w:pPr>
              <w:rPr>
                <w:rFonts w:ascii="Arial" w:hAnsi="Arial" w:cs="Arial"/>
              </w:rPr>
            </w:pPr>
          </w:p>
          <w:p w:rsidR="00DD6C6B" w:rsidRDefault="00DD6C6B" w:rsidP="00316907">
            <w:pPr>
              <w:rPr>
                <w:rFonts w:ascii="Arial" w:hAnsi="Arial" w:cs="Arial"/>
              </w:rPr>
            </w:pPr>
          </w:p>
          <w:p w:rsidR="00DD6C6B" w:rsidRPr="001868A2" w:rsidRDefault="00DD6C6B" w:rsidP="00316907">
            <w:pPr>
              <w:rPr>
                <w:rFonts w:ascii="Arial" w:hAnsi="Arial" w:cs="Arial"/>
              </w:rPr>
            </w:pPr>
          </w:p>
          <w:p w:rsidR="00CB4A63" w:rsidRPr="001868A2" w:rsidRDefault="00CB4A63" w:rsidP="00316907">
            <w:pPr>
              <w:rPr>
                <w:rFonts w:ascii="Arial" w:hAnsi="Arial" w:cs="Arial"/>
              </w:rPr>
            </w:pPr>
          </w:p>
        </w:tc>
      </w:tr>
      <w:tr w:rsidR="000D07F3" w:rsidRPr="001868A2" w:rsidTr="00316907">
        <w:tc>
          <w:tcPr>
            <w:tcW w:w="1701" w:type="dxa"/>
          </w:tcPr>
          <w:p w:rsidR="000D07F3" w:rsidRDefault="000D07F3" w:rsidP="00316907">
            <w:pPr>
              <w:rPr>
                <w:rFonts w:ascii="Arial" w:hAnsi="Arial" w:cs="Arial"/>
              </w:rPr>
            </w:pPr>
            <w:r>
              <w:rPr>
                <w:rFonts w:ascii="Arial" w:hAnsi="Arial" w:cs="Arial"/>
              </w:rPr>
              <w:t>Telephone</w:t>
            </w:r>
          </w:p>
          <w:p w:rsidR="000D07F3" w:rsidRPr="001868A2" w:rsidRDefault="000D07F3" w:rsidP="00316907">
            <w:pPr>
              <w:rPr>
                <w:rFonts w:ascii="Arial" w:hAnsi="Arial" w:cs="Arial"/>
              </w:rPr>
            </w:pPr>
          </w:p>
        </w:tc>
        <w:tc>
          <w:tcPr>
            <w:tcW w:w="7433" w:type="dxa"/>
            <w:gridSpan w:val="4"/>
          </w:tcPr>
          <w:p w:rsidR="000D07F3" w:rsidRDefault="000D07F3" w:rsidP="00316907">
            <w:pPr>
              <w:rPr>
                <w:rFonts w:ascii="Arial" w:hAnsi="Arial" w:cs="Arial"/>
              </w:rPr>
            </w:pPr>
          </w:p>
        </w:tc>
      </w:tr>
      <w:tr w:rsidR="000D07F3" w:rsidRPr="001868A2" w:rsidTr="00316907">
        <w:tc>
          <w:tcPr>
            <w:tcW w:w="1701" w:type="dxa"/>
          </w:tcPr>
          <w:p w:rsidR="000D07F3" w:rsidRDefault="000D07F3" w:rsidP="00316907">
            <w:pPr>
              <w:rPr>
                <w:rFonts w:ascii="Arial" w:hAnsi="Arial" w:cs="Arial"/>
              </w:rPr>
            </w:pPr>
            <w:r>
              <w:rPr>
                <w:rFonts w:ascii="Arial" w:hAnsi="Arial" w:cs="Arial"/>
              </w:rPr>
              <w:t>Email address</w:t>
            </w:r>
          </w:p>
          <w:p w:rsidR="000D07F3" w:rsidRPr="001868A2" w:rsidRDefault="000D07F3" w:rsidP="00316907">
            <w:pPr>
              <w:rPr>
                <w:rFonts w:ascii="Arial" w:hAnsi="Arial" w:cs="Arial"/>
              </w:rPr>
            </w:pPr>
          </w:p>
        </w:tc>
        <w:tc>
          <w:tcPr>
            <w:tcW w:w="7433" w:type="dxa"/>
            <w:gridSpan w:val="4"/>
          </w:tcPr>
          <w:p w:rsidR="000D07F3" w:rsidRDefault="000D07F3" w:rsidP="00316907">
            <w:pPr>
              <w:rPr>
                <w:rFonts w:ascii="Arial" w:hAnsi="Arial" w:cs="Arial"/>
              </w:rPr>
            </w:pPr>
          </w:p>
        </w:tc>
      </w:tr>
      <w:tr w:rsidR="002A6628" w:rsidRPr="001868A2" w:rsidTr="00316907">
        <w:tc>
          <w:tcPr>
            <w:tcW w:w="9134" w:type="dxa"/>
            <w:gridSpan w:val="5"/>
          </w:tcPr>
          <w:p w:rsidR="00CB4A63" w:rsidRPr="001868A2" w:rsidRDefault="00CB4A63" w:rsidP="00316907">
            <w:pPr>
              <w:rPr>
                <w:rFonts w:ascii="Arial" w:hAnsi="Arial" w:cs="Arial"/>
                <w:sz w:val="10"/>
                <w:szCs w:val="10"/>
              </w:rPr>
            </w:pPr>
            <w:r w:rsidRPr="001868A2">
              <w:rPr>
                <w:rFonts w:ascii="Arial" w:hAnsi="Arial" w:cs="Arial"/>
                <w:sz w:val="10"/>
                <w:szCs w:val="10"/>
              </w:rPr>
              <w:t xml:space="preserve"> </w:t>
            </w:r>
          </w:p>
          <w:p w:rsidR="00CB4A63" w:rsidRPr="001868A2" w:rsidRDefault="00CB4A63" w:rsidP="00316907">
            <w:pPr>
              <w:jc w:val="both"/>
              <w:rPr>
                <w:rFonts w:ascii="Arial" w:hAnsi="Arial" w:cs="Arial"/>
              </w:rPr>
            </w:pPr>
            <w:r w:rsidRPr="001868A2">
              <w:rPr>
                <w:rFonts w:ascii="Arial" w:hAnsi="Arial" w:cs="Arial"/>
              </w:rPr>
              <w:t xml:space="preserve">I confirm that I have received the request from NHS England and the accompanying service level agreement and service specification for the provision of seasonal influenza immunisation vaccinations by community pharmacy. I agree to provide the service in a manner compliant with the requirements of the service level agreement and service specification.   </w:t>
            </w:r>
          </w:p>
          <w:p w:rsidR="00CB4A63" w:rsidRPr="001868A2" w:rsidRDefault="00CB4A63" w:rsidP="00316907">
            <w:pPr>
              <w:jc w:val="both"/>
              <w:rPr>
                <w:rFonts w:ascii="Arial" w:hAnsi="Arial" w:cs="Arial"/>
                <w:sz w:val="10"/>
                <w:szCs w:val="10"/>
              </w:rPr>
            </w:pPr>
          </w:p>
          <w:p w:rsidR="00CB4A63" w:rsidRPr="001868A2" w:rsidRDefault="00CB4A63" w:rsidP="00316907">
            <w:pPr>
              <w:jc w:val="both"/>
              <w:rPr>
                <w:rFonts w:ascii="Arial" w:hAnsi="Arial" w:cs="Arial"/>
              </w:rPr>
            </w:pPr>
            <w:r w:rsidRPr="001868A2">
              <w:rPr>
                <w:rFonts w:ascii="Arial" w:hAnsi="Arial" w:cs="Arial"/>
              </w:rPr>
              <w:t>I confirm that:</w:t>
            </w:r>
          </w:p>
          <w:p w:rsidR="00CB4A63" w:rsidRPr="001868A2" w:rsidRDefault="00CB4A63" w:rsidP="00CB4A63">
            <w:pPr>
              <w:pStyle w:val="ListParagraph"/>
              <w:widowControl/>
              <w:numPr>
                <w:ilvl w:val="0"/>
                <w:numId w:val="7"/>
              </w:numPr>
              <w:jc w:val="both"/>
              <w:rPr>
                <w:rFonts w:ascii="Arial" w:hAnsi="Arial" w:cs="Arial"/>
              </w:rPr>
            </w:pPr>
            <w:r w:rsidRPr="001868A2">
              <w:rPr>
                <w:rFonts w:ascii="Arial" w:hAnsi="Arial" w:cs="Arial"/>
              </w:rPr>
              <w:t xml:space="preserve">All staff who will be vaccinating </w:t>
            </w:r>
            <w:proofErr w:type="gramStart"/>
            <w:r w:rsidRPr="001868A2">
              <w:rPr>
                <w:rFonts w:ascii="Arial" w:hAnsi="Arial" w:cs="Arial"/>
              </w:rPr>
              <w:t>have</w:t>
            </w:r>
            <w:proofErr w:type="gramEnd"/>
            <w:r w:rsidRPr="001868A2">
              <w:rPr>
                <w:rFonts w:ascii="Arial" w:hAnsi="Arial" w:cs="Arial"/>
              </w:rPr>
              <w:t xml:space="preserve"> received the appropriate training (including providing basic life support and responding to anaphylaxis).</w:t>
            </w:r>
          </w:p>
          <w:p w:rsidR="00CB4A63" w:rsidRPr="001868A2" w:rsidRDefault="00CB4A63" w:rsidP="00316907">
            <w:pPr>
              <w:ind w:left="360"/>
              <w:rPr>
                <w:rFonts w:ascii="Arial" w:hAnsi="Arial" w:cs="Arial"/>
                <w:sz w:val="10"/>
                <w:szCs w:val="10"/>
              </w:rPr>
            </w:pPr>
            <w:r w:rsidRPr="001868A2">
              <w:rPr>
                <w:rFonts w:ascii="Arial" w:hAnsi="Arial" w:cs="Arial"/>
                <w:sz w:val="10"/>
                <w:szCs w:val="10"/>
              </w:rPr>
              <w:t xml:space="preserve"> </w:t>
            </w:r>
          </w:p>
        </w:tc>
      </w:tr>
      <w:tr w:rsidR="002A6628" w:rsidRPr="001868A2" w:rsidTr="00316907">
        <w:tc>
          <w:tcPr>
            <w:tcW w:w="4253" w:type="dxa"/>
            <w:gridSpan w:val="2"/>
          </w:tcPr>
          <w:p w:rsidR="00CB4A63" w:rsidRPr="001868A2" w:rsidRDefault="00CB4A63" w:rsidP="00316907">
            <w:pPr>
              <w:rPr>
                <w:rFonts w:ascii="Arial" w:hAnsi="Arial" w:cs="Arial"/>
              </w:rPr>
            </w:pPr>
            <w:r w:rsidRPr="001868A2">
              <w:rPr>
                <w:rFonts w:ascii="Arial" w:hAnsi="Arial" w:cs="Arial"/>
              </w:rPr>
              <w:t>Name:</w:t>
            </w:r>
          </w:p>
          <w:p w:rsidR="00CB4A63" w:rsidRPr="001868A2" w:rsidRDefault="00CB4A63" w:rsidP="00316907">
            <w:pPr>
              <w:rPr>
                <w:rFonts w:ascii="Arial" w:hAnsi="Arial" w:cs="Arial"/>
              </w:rPr>
            </w:pPr>
          </w:p>
          <w:p w:rsidR="00CB4A63" w:rsidRDefault="00CB4A63" w:rsidP="00316907">
            <w:pPr>
              <w:rPr>
                <w:rFonts w:ascii="Arial" w:hAnsi="Arial" w:cs="Arial"/>
              </w:rPr>
            </w:pPr>
          </w:p>
          <w:p w:rsidR="00DD6C6B" w:rsidRPr="001868A2" w:rsidRDefault="00DD6C6B" w:rsidP="00316907">
            <w:pPr>
              <w:rPr>
                <w:rFonts w:ascii="Arial" w:hAnsi="Arial" w:cs="Arial"/>
              </w:rPr>
            </w:pPr>
          </w:p>
        </w:tc>
        <w:tc>
          <w:tcPr>
            <w:tcW w:w="4881" w:type="dxa"/>
            <w:gridSpan w:val="3"/>
          </w:tcPr>
          <w:p w:rsidR="00CB4A63" w:rsidRPr="001868A2" w:rsidRDefault="00CB4A63" w:rsidP="00316907">
            <w:pPr>
              <w:rPr>
                <w:rFonts w:ascii="Arial" w:hAnsi="Arial" w:cs="Arial"/>
              </w:rPr>
            </w:pPr>
            <w:r w:rsidRPr="001868A2">
              <w:rPr>
                <w:rFonts w:ascii="Arial" w:hAnsi="Arial" w:cs="Arial"/>
              </w:rPr>
              <w:t>Job title:</w:t>
            </w:r>
          </w:p>
        </w:tc>
      </w:tr>
    </w:tbl>
    <w:p w:rsidR="00316907" w:rsidRPr="00316907" w:rsidRDefault="00316907" w:rsidP="00AB5354">
      <w:pPr>
        <w:spacing w:before="32" w:after="0" w:line="360" w:lineRule="auto"/>
        <w:ind w:right="186"/>
        <w:jc w:val="both"/>
        <w:rPr>
          <w:rFonts w:ascii="Arial" w:eastAsia="Arial" w:hAnsi="Arial" w:cs="Arial"/>
          <w:lang w:val="en-GB"/>
        </w:rPr>
      </w:pPr>
    </w:p>
    <w:sectPr w:rsidR="00316907" w:rsidRPr="00316907" w:rsidSect="00BA4A33">
      <w:pgSz w:w="11920" w:h="16860"/>
      <w:pgMar w:top="1121" w:right="1147" w:bottom="280" w:left="1276" w:header="284" w:footer="9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8" w:rsidRDefault="003F6D08" w:rsidP="00EF442F">
      <w:pPr>
        <w:spacing w:after="0" w:line="240" w:lineRule="auto"/>
      </w:pPr>
      <w:r>
        <w:separator/>
      </w:r>
    </w:p>
  </w:endnote>
  <w:endnote w:type="continuationSeparator" w:id="0">
    <w:p w:rsidR="003F6D08" w:rsidRDefault="003F6D08" w:rsidP="00EF4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07" w:rsidRDefault="00316907" w:rsidP="004A2D50">
    <w:pPr>
      <w:pStyle w:val="Header"/>
      <w:jc w:val="center"/>
      <w:rPr>
        <w:rFonts w:ascii="Arial" w:hAnsi="Arial" w:cs="Arial"/>
        <w:sz w:val="16"/>
        <w:szCs w:val="16"/>
      </w:rPr>
    </w:pPr>
    <w:r w:rsidRPr="004A2D50">
      <w:rPr>
        <w:rFonts w:ascii="Arial" w:hAnsi="Arial" w:cs="Arial"/>
        <w:sz w:val="16"/>
        <w:szCs w:val="16"/>
      </w:rPr>
      <w:t>NHS England - North (Yorkshire and the Humber)</w:t>
    </w:r>
  </w:p>
  <w:p w:rsidR="00316907" w:rsidRPr="008E7A02" w:rsidRDefault="00316907" w:rsidP="004A2D50">
    <w:pPr>
      <w:pStyle w:val="Header"/>
      <w:jc w:val="center"/>
      <w:rPr>
        <w:rFonts w:ascii="Arial" w:hAnsi="Arial" w:cs="Arial"/>
        <w:sz w:val="16"/>
        <w:szCs w:val="16"/>
      </w:rPr>
    </w:pPr>
    <w:r w:rsidRPr="008E7A02">
      <w:rPr>
        <w:rFonts w:ascii="Arial" w:hAnsi="Arial" w:cs="Arial"/>
        <w:sz w:val="16"/>
        <w:szCs w:val="16"/>
      </w:rPr>
      <w:fldChar w:fldCharType="begin"/>
    </w:r>
    <w:r w:rsidRPr="008E7A02">
      <w:rPr>
        <w:rFonts w:ascii="Arial" w:hAnsi="Arial" w:cs="Arial"/>
        <w:sz w:val="16"/>
        <w:szCs w:val="16"/>
      </w:rPr>
      <w:instrText xml:space="preserve"> FILENAME   \* MERGEFORMAT </w:instrText>
    </w:r>
    <w:r w:rsidRPr="008E7A02">
      <w:rPr>
        <w:rFonts w:ascii="Arial" w:hAnsi="Arial" w:cs="Arial"/>
        <w:sz w:val="16"/>
        <w:szCs w:val="16"/>
      </w:rPr>
      <w:fldChar w:fldCharType="separate"/>
    </w:r>
    <w:r w:rsidR="00EE7998">
      <w:rPr>
        <w:rFonts w:ascii="Arial" w:hAnsi="Arial" w:cs="Arial"/>
        <w:noProof/>
        <w:sz w:val="16"/>
        <w:szCs w:val="16"/>
      </w:rPr>
      <w:t>Interim YH Pharmacy Flu-SLA 2015 16 v3 NYH</w:t>
    </w:r>
    <w:r w:rsidRPr="008E7A02">
      <w:rPr>
        <w:rFonts w:ascii="Arial" w:hAnsi="Arial" w:cs="Arial"/>
        <w:sz w:val="16"/>
        <w:szCs w:val="16"/>
      </w:rPr>
      <w:fldChar w:fldCharType="end"/>
    </w:r>
  </w:p>
  <w:p w:rsidR="00316907" w:rsidRPr="008A0840" w:rsidRDefault="00316907" w:rsidP="004A2D50">
    <w:pPr>
      <w:pStyle w:val="Footer"/>
      <w:jc w:val="center"/>
      <w:rPr>
        <w:rFonts w:ascii="Arial" w:hAnsi="Arial" w:cs="Arial"/>
        <w:sz w:val="16"/>
        <w:szCs w:val="16"/>
      </w:rPr>
    </w:pPr>
    <w:r w:rsidRPr="008A0840">
      <w:rPr>
        <w:rFonts w:ascii="Arial" w:hAnsi="Arial" w:cs="Arial"/>
        <w:sz w:val="16"/>
        <w:szCs w:val="16"/>
      </w:rPr>
      <w:fldChar w:fldCharType="begin"/>
    </w:r>
    <w:r w:rsidRPr="008A0840">
      <w:rPr>
        <w:rFonts w:ascii="Arial" w:hAnsi="Arial" w:cs="Arial"/>
        <w:sz w:val="16"/>
        <w:szCs w:val="16"/>
      </w:rPr>
      <w:instrText xml:space="preserve"> PAGE   \* MERGEFORMAT </w:instrText>
    </w:r>
    <w:r w:rsidRPr="008A0840">
      <w:rPr>
        <w:rFonts w:ascii="Arial" w:hAnsi="Arial" w:cs="Arial"/>
        <w:sz w:val="16"/>
        <w:szCs w:val="16"/>
      </w:rPr>
      <w:fldChar w:fldCharType="separate"/>
    </w:r>
    <w:r w:rsidR="00EE7998">
      <w:rPr>
        <w:rFonts w:ascii="Arial" w:hAnsi="Arial" w:cs="Arial"/>
        <w:noProof/>
        <w:sz w:val="16"/>
        <w:szCs w:val="16"/>
      </w:rPr>
      <w:t>7</w:t>
    </w:r>
    <w:r w:rsidRPr="008A0840">
      <w:rPr>
        <w:rFonts w:ascii="Arial" w:hAnsi="Arial" w:cs="Arial"/>
        <w:sz w:val="16"/>
        <w:szCs w:val="16"/>
      </w:rPr>
      <w:fldChar w:fldCharType="end"/>
    </w:r>
    <w:r w:rsidRPr="008A0840">
      <w:rPr>
        <w:rFonts w:ascii="Arial" w:hAnsi="Arial" w:cs="Arial"/>
        <w:sz w:val="16"/>
        <w:szCs w:val="16"/>
      </w:rPr>
      <w:t xml:space="preserve"> of </w:t>
    </w:r>
    <w:r w:rsidR="003F6D08">
      <w:fldChar w:fldCharType="begin"/>
    </w:r>
    <w:r w:rsidR="003F6D08">
      <w:instrText xml:space="preserve"> NUMPAGES   \* MERGEFORMAT </w:instrText>
    </w:r>
    <w:r w:rsidR="003F6D08">
      <w:fldChar w:fldCharType="separate"/>
    </w:r>
    <w:r w:rsidR="00EE7998" w:rsidRPr="00EE7998">
      <w:rPr>
        <w:rFonts w:ascii="Arial" w:hAnsi="Arial" w:cs="Arial"/>
        <w:noProof/>
        <w:sz w:val="16"/>
        <w:szCs w:val="16"/>
      </w:rPr>
      <w:t>7</w:t>
    </w:r>
    <w:r w:rsidR="003F6D08">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8" w:rsidRDefault="003F6D08" w:rsidP="00EF442F">
      <w:pPr>
        <w:spacing w:after="0" w:line="240" w:lineRule="auto"/>
      </w:pPr>
      <w:r>
        <w:separator/>
      </w:r>
    </w:p>
  </w:footnote>
  <w:footnote w:type="continuationSeparator" w:id="0">
    <w:p w:rsidR="003F6D08" w:rsidRDefault="003F6D08" w:rsidP="00EF4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3D2C"/>
    <w:multiLevelType w:val="hybridMultilevel"/>
    <w:tmpl w:val="0CD80A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
    <w:nsid w:val="225D0AE7"/>
    <w:multiLevelType w:val="hybridMultilevel"/>
    <w:tmpl w:val="F326AE5C"/>
    <w:lvl w:ilvl="0" w:tplc="E9784BDC">
      <w:start w:val="1"/>
      <w:numFmt w:val="lowerLetter"/>
      <w:lvlText w:val="%1."/>
      <w:lvlJc w:val="left"/>
      <w:pPr>
        <w:ind w:left="862" w:hanging="360"/>
      </w:pPr>
      <w:rPr>
        <w:rFonts w:hint="default"/>
        <w:color w:val="51968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2A105B05"/>
    <w:multiLevelType w:val="hybridMultilevel"/>
    <w:tmpl w:val="6DEEE6A6"/>
    <w:lvl w:ilvl="0" w:tplc="3A148F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E930B37"/>
    <w:multiLevelType w:val="hybridMultilevel"/>
    <w:tmpl w:val="4BF8D938"/>
    <w:lvl w:ilvl="0" w:tplc="08090001">
      <w:start w:val="1"/>
      <w:numFmt w:val="bullet"/>
      <w:lvlText w:val=""/>
      <w:lvlJc w:val="left"/>
      <w:pPr>
        <w:ind w:left="754" w:hanging="360"/>
      </w:pPr>
      <w:rPr>
        <w:rFonts w:ascii="Symbol" w:hAnsi="Symbol" w:hint="default"/>
      </w:rPr>
    </w:lvl>
    <w:lvl w:ilvl="1" w:tplc="08090005">
      <w:start w:val="1"/>
      <w:numFmt w:val="bullet"/>
      <w:lvlText w:val=""/>
      <w:lvlJc w:val="left"/>
      <w:pPr>
        <w:ind w:left="1474" w:hanging="360"/>
      </w:pPr>
      <w:rPr>
        <w:rFonts w:ascii="Wingdings" w:hAnsi="Wingdings"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34927540"/>
    <w:multiLevelType w:val="hybridMultilevel"/>
    <w:tmpl w:val="5E16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4236AF"/>
    <w:multiLevelType w:val="hybridMultilevel"/>
    <w:tmpl w:val="1256E042"/>
    <w:lvl w:ilvl="0" w:tplc="718478D6">
      <w:start w:val="1"/>
      <w:numFmt w:val="decimal"/>
      <w:lvlText w:val="%1."/>
      <w:lvlJc w:val="left"/>
      <w:pPr>
        <w:ind w:left="1900" w:hanging="360"/>
      </w:pPr>
      <w:rPr>
        <w:rFonts w:hint="default"/>
        <w:color w:val="519680"/>
      </w:r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6">
    <w:nsid w:val="597F1B0F"/>
    <w:multiLevelType w:val="hybridMultilevel"/>
    <w:tmpl w:val="728263BC"/>
    <w:lvl w:ilvl="0" w:tplc="09CE8E60">
      <w:start w:val="1"/>
      <w:numFmt w:val="bullet"/>
      <w:lvlText w:val=""/>
      <w:lvlJc w:val="left"/>
      <w:pPr>
        <w:ind w:left="754" w:hanging="360"/>
      </w:pPr>
      <w:rPr>
        <w:rFonts w:ascii="Symbol" w:hAnsi="Symbol" w:hint="default"/>
        <w:color w:val="51968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5DF01BBF"/>
    <w:multiLevelType w:val="hybridMultilevel"/>
    <w:tmpl w:val="636456B0"/>
    <w:lvl w:ilvl="0" w:tplc="0809000F">
      <w:start w:val="1"/>
      <w:numFmt w:val="decimal"/>
      <w:lvlText w:val="%1."/>
      <w:lvlJc w:val="left"/>
      <w:pPr>
        <w:ind w:left="1900" w:hanging="360"/>
      </w:pPr>
    </w:lvl>
    <w:lvl w:ilvl="1" w:tplc="08090019" w:tentative="1">
      <w:start w:val="1"/>
      <w:numFmt w:val="lowerLetter"/>
      <w:lvlText w:val="%2."/>
      <w:lvlJc w:val="left"/>
      <w:pPr>
        <w:ind w:left="2620" w:hanging="360"/>
      </w:pPr>
    </w:lvl>
    <w:lvl w:ilvl="2" w:tplc="0809001B" w:tentative="1">
      <w:start w:val="1"/>
      <w:numFmt w:val="lowerRoman"/>
      <w:lvlText w:val="%3."/>
      <w:lvlJc w:val="right"/>
      <w:pPr>
        <w:ind w:left="3340" w:hanging="180"/>
      </w:pPr>
    </w:lvl>
    <w:lvl w:ilvl="3" w:tplc="0809000F" w:tentative="1">
      <w:start w:val="1"/>
      <w:numFmt w:val="decimal"/>
      <w:lvlText w:val="%4."/>
      <w:lvlJc w:val="left"/>
      <w:pPr>
        <w:ind w:left="4060" w:hanging="360"/>
      </w:pPr>
    </w:lvl>
    <w:lvl w:ilvl="4" w:tplc="08090019" w:tentative="1">
      <w:start w:val="1"/>
      <w:numFmt w:val="lowerLetter"/>
      <w:lvlText w:val="%5."/>
      <w:lvlJc w:val="left"/>
      <w:pPr>
        <w:ind w:left="4780" w:hanging="360"/>
      </w:pPr>
    </w:lvl>
    <w:lvl w:ilvl="5" w:tplc="0809001B" w:tentative="1">
      <w:start w:val="1"/>
      <w:numFmt w:val="lowerRoman"/>
      <w:lvlText w:val="%6."/>
      <w:lvlJc w:val="right"/>
      <w:pPr>
        <w:ind w:left="5500" w:hanging="180"/>
      </w:pPr>
    </w:lvl>
    <w:lvl w:ilvl="6" w:tplc="0809000F" w:tentative="1">
      <w:start w:val="1"/>
      <w:numFmt w:val="decimal"/>
      <w:lvlText w:val="%7."/>
      <w:lvlJc w:val="left"/>
      <w:pPr>
        <w:ind w:left="6220" w:hanging="360"/>
      </w:pPr>
    </w:lvl>
    <w:lvl w:ilvl="7" w:tplc="08090019" w:tentative="1">
      <w:start w:val="1"/>
      <w:numFmt w:val="lowerLetter"/>
      <w:lvlText w:val="%8."/>
      <w:lvlJc w:val="left"/>
      <w:pPr>
        <w:ind w:left="6940" w:hanging="360"/>
      </w:pPr>
    </w:lvl>
    <w:lvl w:ilvl="8" w:tplc="0809001B" w:tentative="1">
      <w:start w:val="1"/>
      <w:numFmt w:val="lowerRoman"/>
      <w:lvlText w:val="%9."/>
      <w:lvlJc w:val="right"/>
      <w:pPr>
        <w:ind w:left="7660" w:hanging="180"/>
      </w:pPr>
    </w:lvl>
  </w:abstractNum>
  <w:abstractNum w:abstractNumId="8">
    <w:nsid w:val="60EF6AB5"/>
    <w:multiLevelType w:val="hybridMultilevel"/>
    <w:tmpl w:val="D4B6D900"/>
    <w:lvl w:ilvl="0" w:tplc="08090001">
      <w:start w:val="1"/>
      <w:numFmt w:val="bullet"/>
      <w:lvlText w:val=""/>
      <w:lvlJc w:val="left"/>
      <w:pPr>
        <w:ind w:left="754" w:hanging="360"/>
      </w:pPr>
      <w:rPr>
        <w:rFonts w:ascii="Symbol" w:hAnsi="Symbol" w:hint="default"/>
      </w:rPr>
    </w:lvl>
    <w:lvl w:ilvl="1" w:tplc="08090001">
      <w:start w:val="1"/>
      <w:numFmt w:val="bullet"/>
      <w:lvlText w:val=""/>
      <w:lvlJc w:val="left"/>
      <w:pPr>
        <w:ind w:left="1474" w:hanging="360"/>
      </w:pPr>
      <w:rPr>
        <w:rFonts w:ascii="Symbol" w:hAnsi="Symbol"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6"/>
  </w:num>
  <w:num w:numId="6">
    <w:abstractNumId w:val="2"/>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04"/>
    <w:rsid w:val="000001B5"/>
    <w:rsid w:val="0000466A"/>
    <w:rsid w:val="000270A2"/>
    <w:rsid w:val="00044D32"/>
    <w:rsid w:val="00056B62"/>
    <w:rsid w:val="00076D3B"/>
    <w:rsid w:val="00097FED"/>
    <w:rsid w:val="000A39D2"/>
    <w:rsid w:val="000C54D1"/>
    <w:rsid w:val="000D07F3"/>
    <w:rsid w:val="000D633B"/>
    <w:rsid w:val="000E7CE9"/>
    <w:rsid w:val="000F7A94"/>
    <w:rsid w:val="00113849"/>
    <w:rsid w:val="0011708E"/>
    <w:rsid w:val="001306FB"/>
    <w:rsid w:val="00131563"/>
    <w:rsid w:val="0013493E"/>
    <w:rsid w:val="00134C9B"/>
    <w:rsid w:val="00137C37"/>
    <w:rsid w:val="00145C40"/>
    <w:rsid w:val="00162557"/>
    <w:rsid w:val="001642EB"/>
    <w:rsid w:val="00175751"/>
    <w:rsid w:val="001765E1"/>
    <w:rsid w:val="0017715F"/>
    <w:rsid w:val="00181C3B"/>
    <w:rsid w:val="001868A2"/>
    <w:rsid w:val="001B26C6"/>
    <w:rsid w:val="001B6FC9"/>
    <w:rsid w:val="001D283B"/>
    <w:rsid w:val="001D374A"/>
    <w:rsid w:val="001D4AE9"/>
    <w:rsid w:val="001E3F3E"/>
    <w:rsid w:val="00211378"/>
    <w:rsid w:val="0021524F"/>
    <w:rsid w:val="002258A4"/>
    <w:rsid w:val="00261E8E"/>
    <w:rsid w:val="00272404"/>
    <w:rsid w:val="002762D5"/>
    <w:rsid w:val="002776C4"/>
    <w:rsid w:val="0028427C"/>
    <w:rsid w:val="002A6628"/>
    <w:rsid w:val="002A69B0"/>
    <w:rsid w:val="002B7146"/>
    <w:rsid w:val="002F27CC"/>
    <w:rsid w:val="00303E1F"/>
    <w:rsid w:val="00316907"/>
    <w:rsid w:val="00316B96"/>
    <w:rsid w:val="0034388D"/>
    <w:rsid w:val="00362C9C"/>
    <w:rsid w:val="0036511F"/>
    <w:rsid w:val="00394EA1"/>
    <w:rsid w:val="00395987"/>
    <w:rsid w:val="003A38B0"/>
    <w:rsid w:val="003E7840"/>
    <w:rsid w:val="003F6D08"/>
    <w:rsid w:val="003F7018"/>
    <w:rsid w:val="004019BF"/>
    <w:rsid w:val="004216D4"/>
    <w:rsid w:val="004501D6"/>
    <w:rsid w:val="00450EB8"/>
    <w:rsid w:val="00485282"/>
    <w:rsid w:val="004A2D50"/>
    <w:rsid w:val="004D11D5"/>
    <w:rsid w:val="004D1443"/>
    <w:rsid w:val="004D3AF3"/>
    <w:rsid w:val="004D7F9C"/>
    <w:rsid w:val="0050764A"/>
    <w:rsid w:val="00511443"/>
    <w:rsid w:val="005326E0"/>
    <w:rsid w:val="00532C99"/>
    <w:rsid w:val="00536068"/>
    <w:rsid w:val="005428D8"/>
    <w:rsid w:val="00546D21"/>
    <w:rsid w:val="0057202F"/>
    <w:rsid w:val="00577BCA"/>
    <w:rsid w:val="00582EE7"/>
    <w:rsid w:val="005C20ED"/>
    <w:rsid w:val="005C2C1A"/>
    <w:rsid w:val="005C37BA"/>
    <w:rsid w:val="005C3892"/>
    <w:rsid w:val="005C3E59"/>
    <w:rsid w:val="005D0516"/>
    <w:rsid w:val="005E1FB6"/>
    <w:rsid w:val="0060114B"/>
    <w:rsid w:val="00605BE5"/>
    <w:rsid w:val="006157A2"/>
    <w:rsid w:val="006253EE"/>
    <w:rsid w:val="006275B5"/>
    <w:rsid w:val="00650F07"/>
    <w:rsid w:val="00654119"/>
    <w:rsid w:val="006776F4"/>
    <w:rsid w:val="00682B64"/>
    <w:rsid w:val="00696CCF"/>
    <w:rsid w:val="006A5F66"/>
    <w:rsid w:val="006A6B66"/>
    <w:rsid w:val="006B5F4D"/>
    <w:rsid w:val="006C3F74"/>
    <w:rsid w:val="006D2545"/>
    <w:rsid w:val="006F3A52"/>
    <w:rsid w:val="00701858"/>
    <w:rsid w:val="00721FF3"/>
    <w:rsid w:val="007312F4"/>
    <w:rsid w:val="00742504"/>
    <w:rsid w:val="00751175"/>
    <w:rsid w:val="00766438"/>
    <w:rsid w:val="00773A13"/>
    <w:rsid w:val="0077768E"/>
    <w:rsid w:val="007C01B9"/>
    <w:rsid w:val="007C6E52"/>
    <w:rsid w:val="007D57FB"/>
    <w:rsid w:val="00825448"/>
    <w:rsid w:val="00826B4F"/>
    <w:rsid w:val="00831AC0"/>
    <w:rsid w:val="00841907"/>
    <w:rsid w:val="0087114B"/>
    <w:rsid w:val="008A2B4B"/>
    <w:rsid w:val="008B53E4"/>
    <w:rsid w:val="008C1B56"/>
    <w:rsid w:val="008C6280"/>
    <w:rsid w:val="00900688"/>
    <w:rsid w:val="00902F80"/>
    <w:rsid w:val="00903707"/>
    <w:rsid w:val="009118C7"/>
    <w:rsid w:val="00921C48"/>
    <w:rsid w:val="0092281C"/>
    <w:rsid w:val="009535B6"/>
    <w:rsid w:val="00956FFA"/>
    <w:rsid w:val="009822BD"/>
    <w:rsid w:val="00994A38"/>
    <w:rsid w:val="009A13C4"/>
    <w:rsid w:val="009A57CD"/>
    <w:rsid w:val="009C0C53"/>
    <w:rsid w:val="009C4D1F"/>
    <w:rsid w:val="009E4E5E"/>
    <w:rsid w:val="009F41E0"/>
    <w:rsid w:val="00A01A1E"/>
    <w:rsid w:val="00A175D1"/>
    <w:rsid w:val="00A21223"/>
    <w:rsid w:val="00A379E4"/>
    <w:rsid w:val="00A5056B"/>
    <w:rsid w:val="00A560C7"/>
    <w:rsid w:val="00A66ECD"/>
    <w:rsid w:val="00A6745B"/>
    <w:rsid w:val="00A73432"/>
    <w:rsid w:val="00A75D3C"/>
    <w:rsid w:val="00A954D5"/>
    <w:rsid w:val="00A959E2"/>
    <w:rsid w:val="00AB02BA"/>
    <w:rsid w:val="00AB5354"/>
    <w:rsid w:val="00AB61BF"/>
    <w:rsid w:val="00B12F8E"/>
    <w:rsid w:val="00B207D4"/>
    <w:rsid w:val="00B2406B"/>
    <w:rsid w:val="00B376F0"/>
    <w:rsid w:val="00B41F87"/>
    <w:rsid w:val="00B50EE9"/>
    <w:rsid w:val="00B62583"/>
    <w:rsid w:val="00B70A85"/>
    <w:rsid w:val="00B75F89"/>
    <w:rsid w:val="00BA4A33"/>
    <w:rsid w:val="00BA5648"/>
    <w:rsid w:val="00BA6349"/>
    <w:rsid w:val="00BB39C4"/>
    <w:rsid w:val="00BB5A5D"/>
    <w:rsid w:val="00BB6EE5"/>
    <w:rsid w:val="00BD44FF"/>
    <w:rsid w:val="00BD624E"/>
    <w:rsid w:val="00BF57DC"/>
    <w:rsid w:val="00C10223"/>
    <w:rsid w:val="00C4092A"/>
    <w:rsid w:val="00C54AE2"/>
    <w:rsid w:val="00C57190"/>
    <w:rsid w:val="00C67C06"/>
    <w:rsid w:val="00C90C10"/>
    <w:rsid w:val="00C93CF8"/>
    <w:rsid w:val="00CB128C"/>
    <w:rsid w:val="00CB2AB5"/>
    <w:rsid w:val="00CB4A63"/>
    <w:rsid w:val="00CE44C5"/>
    <w:rsid w:val="00D154EE"/>
    <w:rsid w:val="00D4396A"/>
    <w:rsid w:val="00D55DFD"/>
    <w:rsid w:val="00D729BB"/>
    <w:rsid w:val="00D94B1E"/>
    <w:rsid w:val="00DA474C"/>
    <w:rsid w:val="00DB4995"/>
    <w:rsid w:val="00DC7A2E"/>
    <w:rsid w:val="00DD6C6B"/>
    <w:rsid w:val="00E11600"/>
    <w:rsid w:val="00E45004"/>
    <w:rsid w:val="00E75348"/>
    <w:rsid w:val="00E85FD5"/>
    <w:rsid w:val="00E8747C"/>
    <w:rsid w:val="00EE1A08"/>
    <w:rsid w:val="00EE38ED"/>
    <w:rsid w:val="00EE7998"/>
    <w:rsid w:val="00EF442F"/>
    <w:rsid w:val="00F01359"/>
    <w:rsid w:val="00F116D2"/>
    <w:rsid w:val="00F132C7"/>
    <w:rsid w:val="00F322CF"/>
    <w:rsid w:val="00F3267A"/>
    <w:rsid w:val="00F37654"/>
    <w:rsid w:val="00F74A28"/>
    <w:rsid w:val="00F800CE"/>
    <w:rsid w:val="00F85BCF"/>
    <w:rsid w:val="00FC338D"/>
    <w:rsid w:val="00FD28E2"/>
    <w:rsid w:val="00FD41EE"/>
    <w:rsid w:val="00FE5D70"/>
    <w:rsid w:val="00FF0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C10"/>
    <w:rPr>
      <w:color w:val="800080" w:themeColor="followedHyperlink"/>
      <w:u w:val="single"/>
    </w:rPr>
  </w:style>
  <w:style w:type="character" w:styleId="CommentReference">
    <w:name w:val="annotation reference"/>
    <w:basedOn w:val="DefaultParagraphFont"/>
    <w:uiPriority w:val="99"/>
    <w:semiHidden/>
    <w:unhideWhenUsed/>
    <w:rsid w:val="0011708E"/>
    <w:rPr>
      <w:sz w:val="16"/>
      <w:szCs w:val="16"/>
    </w:rPr>
  </w:style>
  <w:style w:type="paragraph" w:styleId="CommentText">
    <w:name w:val="annotation text"/>
    <w:basedOn w:val="Normal"/>
    <w:link w:val="CommentTextChar"/>
    <w:uiPriority w:val="99"/>
    <w:semiHidden/>
    <w:unhideWhenUsed/>
    <w:rsid w:val="0011708E"/>
    <w:pPr>
      <w:spacing w:line="240" w:lineRule="auto"/>
    </w:pPr>
    <w:rPr>
      <w:sz w:val="20"/>
      <w:szCs w:val="20"/>
    </w:rPr>
  </w:style>
  <w:style w:type="character" w:customStyle="1" w:styleId="CommentTextChar">
    <w:name w:val="Comment Text Char"/>
    <w:basedOn w:val="DefaultParagraphFont"/>
    <w:link w:val="CommentText"/>
    <w:uiPriority w:val="99"/>
    <w:semiHidden/>
    <w:rsid w:val="0011708E"/>
    <w:rPr>
      <w:sz w:val="20"/>
      <w:szCs w:val="20"/>
    </w:rPr>
  </w:style>
  <w:style w:type="paragraph" w:styleId="CommentSubject">
    <w:name w:val="annotation subject"/>
    <w:basedOn w:val="CommentText"/>
    <w:next w:val="CommentText"/>
    <w:link w:val="CommentSubjectChar"/>
    <w:uiPriority w:val="99"/>
    <w:semiHidden/>
    <w:unhideWhenUsed/>
    <w:rsid w:val="0011708E"/>
    <w:rPr>
      <w:b/>
      <w:bCs/>
    </w:rPr>
  </w:style>
  <w:style w:type="character" w:customStyle="1" w:styleId="CommentSubjectChar">
    <w:name w:val="Comment Subject Char"/>
    <w:basedOn w:val="CommentTextChar"/>
    <w:link w:val="CommentSubject"/>
    <w:uiPriority w:val="99"/>
    <w:semiHidden/>
    <w:rsid w:val="0011708E"/>
    <w:rPr>
      <w:b/>
      <w:bCs/>
      <w:sz w:val="20"/>
      <w:szCs w:val="20"/>
    </w:rPr>
  </w:style>
  <w:style w:type="character" w:customStyle="1" w:styleId="s8">
    <w:name w:val="s8"/>
    <w:basedOn w:val="DefaultParagraphFont"/>
    <w:rsid w:val="008C1B56"/>
  </w:style>
  <w:style w:type="character" w:customStyle="1" w:styleId="s9">
    <w:name w:val="s9"/>
    <w:basedOn w:val="DefaultParagraphFont"/>
    <w:rsid w:val="008C1B56"/>
  </w:style>
  <w:style w:type="paragraph" w:customStyle="1" w:styleId="Default">
    <w:name w:val="Default"/>
    <w:rsid w:val="00546D21"/>
    <w:pPr>
      <w:widowControl/>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682B64"/>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9B"/>
    <w:pPr>
      <w:ind w:left="720"/>
      <w:contextualSpacing/>
    </w:pPr>
  </w:style>
  <w:style w:type="paragraph" w:styleId="BalloonText">
    <w:name w:val="Balloon Text"/>
    <w:basedOn w:val="Normal"/>
    <w:link w:val="BalloonTextChar"/>
    <w:uiPriority w:val="99"/>
    <w:semiHidden/>
    <w:unhideWhenUsed/>
    <w:rsid w:val="00650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F07"/>
    <w:rPr>
      <w:rFonts w:ascii="Tahoma" w:hAnsi="Tahoma" w:cs="Tahoma"/>
      <w:sz w:val="16"/>
      <w:szCs w:val="16"/>
    </w:rPr>
  </w:style>
  <w:style w:type="character" w:styleId="Hyperlink">
    <w:name w:val="Hyperlink"/>
    <w:basedOn w:val="DefaultParagraphFont"/>
    <w:uiPriority w:val="99"/>
    <w:unhideWhenUsed/>
    <w:rsid w:val="000D633B"/>
    <w:rPr>
      <w:color w:val="0000FF" w:themeColor="hyperlink"/>
      <w:u w:val="single"/>
    </w:rPr>
  </w:style>
  <w:style w:type="paragraph" w:styleId="Header">
    <w:name w:val="header"/>
    <w:basedOn w:val="Normal"/>
    <w:link w:val="HeaderChar"/>
    <w:uiPriority w:val="99"/>
    <w:unhideWhenUsed/>
    <w:rsid w:val="00EF4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42F"/>
  </w:style>
  <w:style w:type="paragraph" w:styleId="Footer">
    <w:name w:val="footer"/>
    <w:basedOn w:val="Normal"/>
    <w:link w:val="FooterChar"/>
    <w:uiPriority w:val="99"/>
    <w:unhideWhenUsed/>
    <w:rsid w:val="00EF4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42F"/>
  </w:style>
  <w:style w:type="table" w:styleId="TableGrid">
    <w:name w:val="Table Grid"/>
    <w:basedOn w:val="TableNormal"/>
    <w:uiPriority w:val="59"/>
    <w:rsid w:val="0036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C10"/>
    <w:rPr>
      <w:color w:val="800080" w:themeColor="followedHyperlink"/>
      <w:u w:val="single"/>
    </w:rPr>
  </w:style>
  <w:style w:type="character" w:styleId="CommentReference">
    <w:name w:val="annotation reference"/>
    <w:basedOn w:val="DefaultParagraphFont"/>
    <w:uiPriority w:val="99"/>
    <w:semiHidden/>
    <w:unhideWhenUsed/>
    <w:rsid w:val="0011708E"/>
    <w:rPr>
      <w:sz w:val="16"/>
      <w:szCs w:val="16"/>
    </w:rPr>
  </w:style>
  <w:style w:type="paragraph" w:styleId="CommentText">
    <w:name w:val="annotation text"/>
    <w:basedOn w:val="Normal"/>
    <w:link w:val="CommentTextChar"/>
    <w:uiPriority w:val="99"/>
    <w:semiHidden/>
    <w:unhideWhenUsed/>
    <w:rsid w:val="0011708E"/>
    <w:pPr>
      <w:spacing w:line="240" w:lineRule="auto"/>
    </w:pPr>
    <w:rPr>
      <w:sz w:val="20"/>
      <w:szCs w:val="20"/>
    </w:rPr>
  </w:style>
  <w:style w:type="character" w:customStyle="1" w:styleId="CommentTextChar">
    <w:name w:val="Comment Text Char"/>
    <w:basedOn w:val="DefaultParagraphFont"/>
    <w:link w:val="CommentText"/>
    <w:uiPriority w:val="99"/>
    <w:semiHidden/>
    <w:rsid w:val="0011708E"/>
    <w:rPr>
      <w:sz w:val="20"/>
      <w:szCs w:val="20"/>
    </w:rPr>
  </w:style>
  <w:style w:type="paragraph" w:styleId="CommentSubject">
    <w:name w:val="annotation subject"/>
    <w:basedOn w:val="CommentText"/>
    <w:next w:val="CommentText"/>
    <w:link w:val="CommentSubjectChar"/>
    <w:uiPriority w:val="99"/>
    <w:semiHidden/>
    <w:unhideWhenUsed/>
    <w:rsid w:val="0011708E"/>
    <w:rPr>
      <w:b/>
      <w:bCs/>
    </w:rPr>
  </w:style>
  <w:style w:type="character" w:customStyle="1" w:styleId="CommentSubjectChar">
    <w:name w:val="Comment Subject Char"/>
    <w:basedOn w:val="CommentTextChar"/>
    <w:link w:val="CommentSubject"/>
    <w:uiPriority w:val="99"/>
    <w:semiHidden/>
    <w:rsid w:val="0011708E"/>
    <w:rPr>
      <w:b/>
      <w:bCs/>
      <w:sz w:val="20"/>
      <w:szCs w:val="20"/>
    </w:rPr>
  </w:style>
  <w:style w:type="character" w:customStyle="1" w:styleId="s8">
    <w:name w:val="s8"/>
    <w:basedOn w:val="DefaultParagraphFont"/>
    <w:rsid w:val="008C1B56"/>
  </w:style>
  <w:style w:type="character" w:customStyle="1" w:styleId="s9">
    <w:name w:val="s9"/>
    <w:basedOn w:val="DefaultParagraphFont"/>
    <w:rsid w:val="008C1B56"/>
  </w:style>
  <w:style w:type="paragraph" w:customStyle="1" w:styleId="Default">
    <w:name w:val="Default"/>
    <w:rsid w:val="00546D21"/>
    <w:pPr>
      <w:widowControl/>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682B6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15093/dh_13331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collections/immunisation-against-infectious-disease-the-green-bo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ngland.pharmacyreturns@nhs.net" TargetMode="External"/><Relationship Id="rId10" Type="http://schemas.openxmlformats.org/officeDocument/2006/relationships/hyperlink" Target="https://www.gov.uk/government/collections/immunisation-against-infectious-disease-the-green-boo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gland.pharmacyretur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21C00-0028-4BE8-8775-04F14157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2283</Words>
  <Characters>13015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NHS Community Pharmacy Contractual Framework</vt:lpstr>
    </vt:vector>
  </TitlesOfParts>
  <Company>Microsoft</Company>
  <LinksUpToDate>false</LinksUpToDate>
  <CharactersWithSpaces>15268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Community Pharmacy Contractual Framework</dc:title>
  <dc:creator>NHS;Alastair.Buxton@psnc.org.uk</dc:creator>
  <cp:lastModifiedBy>Edit</cp:lastModifiedBy>
  <cp:revision>3</cp:revision>
  <cp:lastPrinted>2015-08-28T13:09:00Z</cp:lastPrinted>
  <dcterms:created xsi:type="dcterms:W3CDTF">2015-08-28T13:10:00Z</dcterms:created>
  <dcterms:modified xsi:type="dcterms:W3CDTF">2015-08-28T13:10:00Z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2013-10-29T00:00:00Z</vt:filetime>
  </property>
</Properties>
</file>