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1E146A"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663FB9">
        <w:rPr>
          <w:rStyle w:val="Strong"/>
          <w:rFonts w:ascii="Helvetica" w:hAnsi="Helvetica" w:cs="Helvetica"/>
          <w:color w:val="202020"/>
          <w:sz w:val="27"/>
          <w:szCs w:val="27"/>
        </w:rPr>
        <w:t>ents – Patient Safety Report</w:t>
      </w:r>
    </w:p>
    <w:p w:rsidR="00FD512E" w:rsidRDefault="00FD512E" w:rsidP="002B29D1">
      <w:pPr>
        <w:spacing w:line="360" w:lineRule="auto"/>
        <w:jc w:val="center"/>
        <w:rPr>
          <w:rStyle w:val="Strong"/>
          <w:rFonts w:ascii="Helvetica" w:hAnsi="Helvetica" w:cs="Helvetica"/>
          <w:color w:val="202020"/>
          <w:sz w:val="27"/>
          <w:szCs w:val="27"/>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663FB9" w:rsidP="001B7888">
            <w:pPr>
              <w:spacing w:line="360" w:lineRule="auto"/>
              <w:jc w:val="both"/>
              <w:rPr>
                <w:rFonts w:ascii="Helvetica" w:hAnsi="Helvetica" w:cs="Helvetica"/>
                <w:color w:val="202020"/>
              </w:rPr>
            </w:pPr>
            <w:r>
              <w:rPr>
                <w:rFonts w:ascii="Helvetica" w:hAnsi="Helvetica" w:cs="Helvetica"/>
                <w:color w:val="202020"/>
              </w:rPr>
              <w:t>1</w:t>
            </w:r>
            <w:r w:rsidR="00510B6E">
              <w:rPr>
                <w:rFonts w:ascii="Helvetica" w:hAnsi="Helvetica" w:cs="Helvetica"/>
                <w:color w:val="202020"/>
              </w:rPr>
              <w:t xml:space="preserve"> </w:t>
            </w:r>
            <w:r w:rsidR="001B7888">
              <w:rPr>
                <w:rFonts w:ascii="Helvetica" w:hAnsi="Helvetica" w:cs="Helvetica"/>
                <w:color w:val="202020"/>
              </w:rPr>
              <w:t>(28</w:t>
            </w:r>
            <w:r w:rsidR="001B7888" w:rsidRPr="001B7888">
              <w:rPr>
                <w:rFonts w:ascii="Helvetica" w:hAnsi="Helvetica" w:cs="Helvetica"/>
                <w:color w:val="202020"/>
                <w:vertAlign w:val="superscript"/>
              </w:rPr>
              <w:t>th</w:t>
            </w:r>
            <w:r>
              <w:rPr>
                <w:rFonts w:ascii="Helvetica" w:hAnsi="Helvetica" w:cs="Helvetica"/>
                <w:color w:val="202020"/>
              </w:rPr>
              <w:t xml:space="preserve"> April 2017 or</w:t>
            </w:r>
            <w:r w:rsidR="001B7888">
              <w:rPr>
                <w:rFonts w:ascii="Helvetica" w:hAnsi="Helvetica" w:cs="Helvetica"/>
                <w:color w:val="202020"/>
              </w:rPr>
              <w:t xml:space="preserve">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663FB9" w:rsidP="00510B6E">
            <w:pPr>
              <w:spacing w:line="360" w:lineRule="auto"/>
              <w:rPr>
                <w:rFonts w:ascii="Helvetica" w:hAnsi="Helvetica" w:cs="Helvetica"/>
                <w:color w:val="202020"/>
              </w:rPr>
            </w:pPr>
            <w:r>
              <w:rPr>
                <w:rFonts w:ascii="Helvetica" w:hAnsi="Helvetica" w:cs="Helvetica"/>
                <w:color w:val="202020"/>
              </w:rPr>
              <w:t>20</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663FB9" w:rsidP="00510B6E">
            <w:pPr>
              <w:spacing w:line="360" w:lineRule="auto"/>
              <w:rPr>
                <w:rFonts w:ascii="Helvetica" w:hAnsi="Helvetica" w:cs="Helvetica"/>
                <w:color w:val="202020"/>
              </w:rPr>
            </w:pPr>
            <w:r>
              <w:rPr>
                <w:rFonts w:ascii="Helvetica" w:hAnsi="Helvetica" w:cs="Helvetica"/>
                <w:color w:val="202020"/>
              </w:rPr>
              <w:t>2</w:t>
            </w:r>
            <w:r w:rsidR="00510B6E">
              <w:rPr>
                <w:rFonts w:ascii="Helvetica" w:hAnsi="Helvetica" w:cs="Helvetica"/>
                <w:color w:val="202020"/>
              </w:rPr>
              <w:t>0</w:t>
            </w:r>
          </w:p>
        </w:tc>
      </w:tr>
    </w:tbl>
    <w:p w:rsidR="0090198D" w:rsidRDefault="0090198D" w:rsidP="002B29D1">
      <w:pPr>
        <w:spacing w:line="360" w:lineRule="auto"/>
        <w:jc w:val="both"/>
        <w:rPr>
          <w:rStyle w:val="Strong"/>
          <w:rFonts w:ascii="Helvetica" w:hAnsi="Helvetica" w:cs="Helvetica"/>
          <w:i/>
          <w:iCs/>
          <w:color w:val="202020"/>
        </w:rPr>
      </w:pPr>
    </w:p>
    <w:p w:rsidR="001E146A"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663FB9">
        <w:rPr>
          <w:rStyle w:val="Strong"/>
          <w:rFonts w:ascii="Helvetica" w:hAnsi="Helvetica" w:cs="Helvetica"/>
          <w:i/>
          <w:iCs/>
          <w:color w:val="202020"/>
        </w:rPr>
        <w:t>erion: Written safety report at premises level available for inspection at review point, covering analysis of incidents and incident patterns (taken from an ongoing log), evidence of sharing learning locally and nationally, and actions taken in response to national patient safety alerts.</w:t>
      </w:r>
    </w:p>
    <w:p w:rsidR="0090198D" w:rsidRDefault="0090198D" w:rsidP="002B29D1">
      <w:pPr>
        <w:spacing w:line="360" w:lineRule="auto"/>
        <w:jc w:val="both"/>
        <w:rPr>
          <w:rStyle w:val="Strong"/>
          <w:rFonts w:ascii="Helvetica" w:hAnsi="Helvetica" w:cs="Helvetica"/>
          <w:i/>
          <w:iCs/>
          <w:color w:val="202020"/>
        </w:rPr>
      </w:pPr>
    </w:p>
    <w:p w:rsidR="00663FB9" w:rsidRDefault="00663FB9" w:rsidP="002B29D1">
      <w:pPr>
        <w:spacing w:line="360" w:lineRule="auto"/>
        <w:jc w:val="both"/>
        <w:rPr>
          <w:rStyle w:val="Strong"/>
          <w:rFonts w:ascii="Helvetica" w:hAnsi="Helvetica" w:cs="Helvetica"/>
          <w:b w:val="0"/>
          <w:iCs/>
          <w:color w:val="202020"/>
        </w:rPr>
      </w:pPr>
    </w:p>
    <w:p w:rsidR="00663FB9" w:rsidRPr="00663FB9" w:rsidRDefault="00663FB9" w:rsidP="002B29D1">
      <w:pPr>
        <w:spacing w:line="360" w:lineRule="auto"/>
        <w:jc w:val="both"/>
        <w:rPr>
          <w:rStyle w:val="Strong"/>
          <w:rFonts w:ascii="Helvetica" w:hAnsi="Helvetica" w:cs="Helvetica"/>
          <w:b w:val="0"/>
          <w:iCs/>
          <w:color w:val="202020"/>
        </w:rPr>
      </w:pPr>
      <w:r>
        <w:rPr>
          <w:rStyle w:val="Strong"/>
          <w:rFonts w:ascii="Helvetica" w:hAnsi="Helvetica" w:cs="Helvetica"/>
          <w:b w:val="0"/>
          <w:iCs/>
          <w:color w:val="202020"/>
        </w:rPr>
        <w:t>Our guidance on this coming very soon!</w:t>
      </w:r>
      <w:bookmarkStart w:id="0" w:name="_GoBack"/>
      <w:bookmarkEnd w:id="0"/>
    </w:p>
    <w:p w:rsidR="00663FB9" w:rsidRDefault="00663FB9" w:rsidP="002B29D1">
      <w:pPr>
        <w:spacing w:line="360" w:lineRule="auto"/>
        <w:jc w:val="both"/>
        <w:rPr>
          <w:rStyle w:val="Strong"/>
          <w:rFonts w:ascii="Helvetica" w:hAnsi="Helvetica" w:cs="Helvetica"/>
          <w:i/>
          <w:iCs/>
          <w:color w:val="202020"/>
        </w:rPr>
      </w:pPr>
    </w:p>
    <w:sectPr w:rsidR="00663F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1D" w:rsidRDefault="00FD3E1D" w:rsidP="0090198D">
      <w:r>
        <w:separator/>
      </w:r>
    </w:p>
  </w:endnote>
  <w:endnote w:type="continuationSeparator" w:id="0">
    <w:p w:rsidR="00FD3E1D" w:rsidRDefault="00FD3E1D"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54285E">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1D" w:rsidRDefault="00FD3E1D" w:rsidP="0090198D">
      <w:r>
        <w:separator/>
      </w:r>
    </w:p>
  </w:footnote>
  <w:footnote w:type="continuationSeparator" w:id="0">
    <w:p w:rsidR="00FD3E1D" w:rsidRDefault="00FD3E1D"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B336F"/>
    <w:rsid w:val="000E3BCA"/>
    <w:rsid w:val="001759F0"/>
    <w:rsid w:val="00195EBB"/>
    <w:rsid w:val="001B7888"/>
    <w:rsid w:val="001E146A"/>
    <w:rsid w:val="001F3E40"/>
    <w:rsid w:val="00265F8C"/>
    <w:rsid w:val="002A310F"/>
    <w:rsid w:val="002B29D1"/>
    <w:rsid w:val="002F3F36"/>
    <w:rsid w:val="00510B6E"/>
    <w:rsid w:val="005347FF"/>
    <w:rsid w:val="0054285E"/>
    <w:rsid w:val="005B1325"/>
    <w:rsid w:val="005C336E"/>
    <w:rsid w:val="00663FB9"/>
    <w:rsid w:val="008A6CE0"/>
    <w:rsid w:val="0090198D"/>
    <w:rsid w:val="00A356A7"/>
    <w:rsid w:val="00A80E28"/>
    <w:rsid w:val="00A92347"/>
    <w:rsid w:val="00B878CB"/>
    <w:rsid w:val="00C503C8"/>
    <w:rsid w:val="00DB5E26"/>
    <w:rsid w:val="00FD3E1D"/>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5</cp:revision>
  <cp:lastPrinted>2017-03-24T12:21:00Z</cp:lastPrinted>
  <dcterms:created xsi:type="dcterms:W3CDTF">2017-03-24T12:17:00Z</dcterms:created>
  <dcterms:modified xsi:type="dcterms:W3CDTF">2017-03-24T12:21:00Z</dcterms:modified>
</cp:coreProperties>
</file>