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A" w:rsidRDefault="001E146A" w:rsidP="001E146A">
      <w:pPr>
        <w:spacing w:line="360" w:lineRule="auto"/>
        <w:jc w:val="center"/>
        <w:rPr>
          <w:rStyle w:val="Strong"/>
          <w:rFonts w:ascii="Helvetica" w:hAnsi="Helvetica" w:cs="Helvetica"/>
          <w:color w:val="202020"/>
          <w:sz w:val="27"/>
          <w:szCs w:val="27"/>
        </w:rPr>
      </w:pPr>
      <w:r>
        <w:rPr>
          <w:rFonts w:ascii="Helvetica" w:hAnsi="Helvetica" w:cs="Helvetica"/>
          <w:b/>
          <w:bCs/>
          <w:noProof/>
          <w:color w:val="202020"/>
          <w:sz w:val="27"/>
          <w:szCs w:val="27"/>
        </w:rPr>
        <w:drawing>
          <wp:inline distT="0" distB="0" distL="0" distR="0">
            <wp:extent cx="1733107" cy="8225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ew Vision Statement.JPG"/>
                    <pic:cNvPicPr/>
                  </pic:nvPicPr>
                  <pic:blipFill>
                    <a:blip r:embed="rId8">
                      <a:extLst>
                        <a:ext uri="{28A0092B-C50C-407E-A947-70E740481C1C}">
                          <a14:useLocalDpi xmlns:a14="http://schemas.microsoft.com/office/drawing/2010/main" val="0"/>
                        </a:ext>
                      </a:extLst>
                    </a:blip>
                    <a:stretch>
                      <a:fillRect/>
                    </a:stretch>
                  </pic:blipFill>
                  <pic:spPr>
                    <a:xfrm>
                      <a:off x="0" y="0"/>
                      <a:ext cx="1738447" cy="825114"/>
                    </a:xfrm>
                    <a:prstGeom prst="rect">
                      <a:avLst/>
                    </a:prstGeom>
                  </pic:spPr>
                </pic:pic>
              </a:graphicData>
            </a:graphic>
          </wp:inline>
        </w:drawing>
      </w:r>
    </w:p>
    <w:p w:rsidR="001E146A" w:rsidRDefault="001E146A" w:rsidP="002B29D1">
      <w:pPr>
        <w:spacing w:line="360" w:lineRule="auto"/>
        <w:jc w:val="center"/>
        <w:rPr>
          <w:rStyle w:val="Strong"/>
          <w:rFonts w:ascii="Helvetica" w:hAnsi="Helvetica" w:cs="Helvetica"/>
          <w:color w:val="202020"/>
          <w:sz w:val="27"/>
          <w:szCs w:val="27"/>
        </w:rPr>
      </w:pPr>
    </w:p>
    <w:p w:rsidR="001E146A" w:rsidRDefault="001E146A" w:rsidP="002B29D1">
      <w:pPr>
        <w:spacing w:line="360" w:lineRule="auto"/>
        <w:jc w:val="center"/>
        <w:rPr>
          <w:rStyle w:val="Strong"/>
          <w:rFonts w:ascii="Helvetica" w:hAnsi="Helvetica" w:cs="Helvetica"/>
          <w:color w:val="202020"/>
          <w:sz w:val="27"/>
          <w:szCs w:val="27"/>
        </w:rPr>
      </w:pPr>
      <w:r>
        <w:rPr>
          <w:rStyle w:val="Strong"/>
          <w:rFonts w:ascii="Helvetica" w:hAnsi="Helvetica" w:cs="Helvetica"/>
          <w:color w:val="202020"/>
          <w:sz w:val="27"/>
          <w:szCs w:val="27"/>
        </w:rPr>
        <w:t>Quality Paym</w:t>
      </w:r>
      <w:r w:rsidR="00833AA1">
        <w:rPr>
          <w:rStyle w:val="Strong"/>
          <w:rFonts w:ascii="Helvetica" w:hAnsi="Helvetica" w:cs="Helvetica"/>
          <w:color w:val="202020"/>
          <w:sz w:val="27"/>
          <w:szCs w:val="27"/>
        </w:rPr>
        <w:t>ents – NHS 111 Directory of Services</w:t>
      </w:r>
    </w:p>
    <w:p w:rsidR="00FD512E" w:rsidRDefault="00FD512E" w:rsidP="002B29D1">
      <w:pPr>
        <w:spacing w:line="360" w:lineRule="auto"/>
        <w:jc w:val="center"/>
        <w:rPr>
          <w:rStyle w:val="Strong"/>
          <w:rFonts w:ascii="Helvetica" w:hAnsi="Helvetica" w:cs="Helvetica"/>
          <w:color w:val="202020"/>
          <w:sz w:val="27"/>
          <w:szCs w:val="27"/>
        </w:rPr>
      </w:pPr>
    </w:p>
    <w:tbl>
      <w:tblPr>
        <w:tblStyle w:val="TableGrid"/>
        <w:tblW w:w="0" w:type="auto"/>
        <w:tblInd w:w="648" w:type="dxa"/>
        <w:tblLook w:val="04A0" w:firstRow="1" w:lastRow="0" w:firstColumn="1" w:lastColumn="0" w:noHBand="0" w:noVBand="1"/>
      </w:tblPr>
      <w:tblGrid>
        <w:gridCol w:w="2571"/>
        <w:gridCol w:w="4899"/>
      </w:tblGrid>
      <w:tr w:rsidR="00510B6E" w:rsidTr="001B7888">
        <w:trPr>
          <w:trHeight w:val="397"/>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Review Points</w:t>
            </w:r>
          </w:p>
        </w:tc>
        <w:tc>
          <w:tcPr>
            <w:tcW w:w="4899" w:type="dxa"/>
          </w:tcPr>
          <w:p w:rsidR="00510B6E" w:rsidRDefault="00510B6E" w:rsidP="001B7888">
            <w:pPr>
              <w:spacing w:line="360" w:lineRule="auto"/>
              <w:jc w:val="both"/>
              <w:rPr>
                <w:rFonts w:ascii="Helvetica" w:hAnsi="Helvetica" w:cs="Helvetica"/>
                <w:color w:val="202020"/>
              </w:rPr>
            </w:pPr>
            <w:r>
              <w:rPr>
                <w:rFonts w:ascii="Helvetica" w:hAnsi="Helvetica" w:cs="Helvetica"/>
                <w:color w:val="202020"/>
              </w:rPr>
              <w:t xml:space="preserve">2 </w:t>
            </w:r>
            <w:r w:rsidR="001B7888">
              <w:rPr>
                <w:rFonts w:ascii="Helvetica" w:hAnsi="Helvetica" w:cs="Helvetica"/>
                <w:color w:val="202020"/>
              </w:rPr>
              <w:t>(28</w:t>
            </w:r>
            <w:r w:rsidR="001B7888" w:rsidRPr="001B7888">
              <w:rPr>
                <w:rFonts w:ascii="Helvetica" w:hAnsi="Helvetica" w:cs="Helvetica"/>
                <w:color w:val="202020"/>
                <w:vertAlign w:val="superscript"/>
              </w:rPr>
              <w:t>th</w:t>
            </w:r>
            <w:r w:rsidR="001B7888">
              <w:rPr>
                <w:rFonts w:ascii="Helvetica" w:hAnsi="Helvetica" w:cs="Helvetica"/>
                <w:color w:val="202020"/>
              </w:rPr>
              <w:t xml:space="preserve"> April 2017 and 24</w:t>
            </w:r>
            <w:r w:rsidR="001B7888" w:rsidRPr="001B7888">
              <w:rPr>
                <w:rFonts w:ascii="Helvetica" w:hAnsi="Helvetica" w:cs="Helvetica"/>
                <w:color w:val="202020"/>
                <w:vertAlign w:val="superscript"/>
              </w:rPr>
              <w:t>th</w:t>
            </w:r>
            <w:r w:rsidR="001B7888">
              <w:rPr>
                <w:rFonts w:ascii="Helvetica" w:hAnsi="Helvetica" w:cs="Helvetica"/>
                <w:color w:val="202020"/>
              </w:rPr>
              <w:t xml:space="preserve"> November 2017)</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Points Per Review</w:t>
            </w:r>
          </w:p>
        </w:tc>
        <w:tc>
          <w:tcPr>
            <w:tcW w:w="4899" w:type="dxa"/>
          </w:tcPr>
          <w:p w:rsidR="00510B6E" w:rsidRDefault="00833AA1" w:rsidP="00510B6E">
            <w:pPr>
              <w:spacing w:line="360" w:lineRule="auto"/>
              <w:rPr>
                <w:rFonts w:ascii="Helvetica" w:hAnsi="Helvetica" w:cs="Helvetica"/>
                <w:color w:val="202020"/>
              </w:rPr>
            </w:pPr>
            <w:r>
              <w:rPr>
                <w:rFonts w:ascii="Helvetica" w:hAnsi="Helvetica" w:cs="Helvetica"/>
                <w:color w:val="202020"/>
              </w:rPr>
              <w:t>2.5</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Total Points Available</w:t>
            </w:r>
          </w:p>
        </w:tc>
        <w:tc>
          <w:tcPr>
            <w:tcW w:w="4899" w:type="dxa"/>
          </w:tcPr>
          <w:p w:rsidR="00510B6E" w:rsidRDefault="00833AA1" w:rsidP="00510B6E">
            <w:pPr>
              <w:spacing w:line="360" w:lineRule="auto"/>
              <w:rPr>
                <w:rFonts w:ascii="Helvetica" w:hAnsi="Helvetica" w:cs="Helvetica"/>
                <w:color w:val="202020"/>
              </w:rPr>
            </w:pPr>
            <w:r>
              <w:rPr>
                <w:rFonts w:ascii="Helvetica" w:hAnsi="Helvetica" w:cs="Helvetica"/>
                <w:color w:val="202020"/>
              </w:rPr>
              <w:t>5</w:t>
            </w:r>
          </w:p>
        </w:tc>
      </w:tr>
    </w:tbl>
    <w:p w:rsidR="0090198D" w:rsidRDefault="0090198D" w:rsidP="002B29D1">
      <w:pPr>
        <w:spacing w:line="360" w:lineRule="auto"/>
        <w:jc w:val="both"/>
        <w:rPr>
          <w:rStyle w:val="Strong"/>
          <w:rFonts w:ascii="Helvetica" w:hAnsi="Helvetica" w:cs="Helvetica"/>
          <w:i/>
          <w:iCs/>
          <w:color w:val="202020"/>
        </w:rPr>
      </w:pPr>
    </w:p>
    <w:p w:rsidR="0090198D" w:rsidRDefault="00510B6E"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Crit</w:t>
      </w:r>
      <w:r w:rsidR="000B336F">
        <w:rPr>
          <w:rStyle w:val="Strong"/>
          <w:rFonts w:ascii="Helvetica" w:hAnsi="Helvetica" w:cs="Helvetica"/>
          <w:i/>
          <w:iCs/>
          <w:color w:val="202020"/>
        </w:rPr>
        <w:t xml:space="preserve">erion: On the day of the review, </w:t>
      </w:r>
      <w:r w:rsidR="00833AA1">
        <w:rPr>
          <w:rStyle w:val="Strong"/>
          <w:rFonts w:ascii="Helvetica" w:hAnsi="Helvetica" w:cs="Helvetica"/>
          <w:i/>
          <w:iCs/>
          <w:color w:val="202020"/>
        </w:rPr>
        <w:t>the pharmacy’s NHS 111 Directory of Services entry is up to date.</w:t>
      </w:r>
    </w:p>
    <w:p w:rsidR="00833AA1" w:rsidRPr="00C74946" w:rsidRDefault="00833AA1" w:rsidP="002B29D1">
      <w:pPr>
        <w:spacing w:line="360" w:lineRule="auto"/>
        <w:jc w:val="both"/>
        <w:rPr>
          <w:rStyle w:val="Strong"/>
          <w:rFonts w:asciiTheme="minorHAnsi" w:hAnsiTheme="minorHAnsi" w:cstheme="minorHAnsi"/>
          <w:i/>
          <w:iCs/>
          <w:color w:val="202020"/>
        </w:rPr>
      </w:pPr>
    </w:p>
    <w:p w:rsidR="00C74946" w:rsidRDefault="00C74946" w:rsidP="00C74946">
      <w:pPr>
        <w:spacing w:after="240"/>
        <w:jc w:val="both"/>
        <w:rPr>
          <w:rFonts w:ascii="Helvetica" w:hAnsi="Helvetica" w:cs="Helvetica"/>
        </w:rPr>
      </w:pPr>
      <w:r w:rsidRPr="00C74946">
        <w:rPr>
          <w:rFonts w:ascii="Helvetica" w:hAnsi="Helvetica" w:cs="Helvetica"/>
        </w:rPr>
        <w:t xml:space="preserve">Instructions have now been released by NHS England on how to achieve this quality payment criterion.  Although you will not be able to make any changes to your profile at this stage, you must check it and confirm whether or not it is accurate by viewing your pharmacy profile and completing/submitting a survey to NHS England </w:t>
      </w:r>
      <w:r w:rsidRPr="00C74946">
        <w:rPr>
          <w:rFonts w:ascii="Helvetica" w:hAnsi="Helvetica" w:cs="Helvetica"/>
          <w:u w:val="single"/>
        </w:rPr>
        <w:t>by 28th April 2017</w:t>
      </w:r>
      <w:r w:rsidRPr="00C74946">
        <w:rPr>
          <w:rFonts w:ascii="Helvetica" w:hAnsi="Helvetica" w:cs="Helvetica"/>
        </w:rPr>
        <w:t>.  This will ensure you meet the quality payment.  The process to follow is set out below:</w:t>
      </w:r>
    </w:p>
    <w:p w:rsidR="00C74946" w:rsidRPr="00C74946" w:rsidRDefault="00C74946" w:rsidP="00C74946">
      <w:pPr>
        <w:spacing w:after="240"/>
        <w:jc w:val="both"/>
        <w:rPr>
          <w:rFonts w:ascii="Helvetica" w:hAnsi="Helvetica" w:cs="Helvetica"/>
        </w:rPr>
      </w:pPr>
      <w:r w:rsidRPr="00C74946">
        <w:rPr>
          <w:rFonts w:ascii="Helvetica" w:hAnsi="Helvetica" w:cs="Helvetica"/>
        </w:rPr>
        <w:br/>
      </w:r>
      <w:r w:rsidRPr="00C74946">
        <w:rPr>
          <w:rStyle w:val="Emphasis"/>
          <w:rFonts w:ascii="Helvetica" w:hAnsi="Helvetica" w:cs="Helvetica"/>
          <w:color w:val="FF0000"/>
        </w:rPr>
        <w:t>Before you start, please note we have discovered that the best way to locate your pharmacy on the DOS Checker Website is by entering your postcode - it does not always recognise ODS codes!</w:t>
      </w:r>
      <w:bookmarkStart w:id="0" w:name="_GoBack"/>
      <w:bookmarkEnd w:id="0"/>
    </w:p>
    <w:p w:rsidR="00C74946" w:rsidRPr="00C74946" w:rsidRDefault="00C74946" w:rsidP="00C74946">
      <w:pPr>
        <w:numPr>
          <w:ilvl w:val="0"/>
          <w:numId w:val="5"/>
        </w:numPr>
        <w:spacing w:before="100" w:beforeAutospacing="1" w:after="100" w:afterAutospacing="1"/>
        <w:jc w:val="both"/>
        <w:rPr>
          <w:rFonts w:ascii="Helvetica" w:hAnsi="Helvetica" w:cs="Helvetica"/>
        </w:rPr>
      </w:pPr>
      <w:r w:rsidRPr="00C74946">
        <w:rPr>
          <w:rFonts w:ascii="Helvetica" w:hAnsi="Helvetica" w:cs="Helvetica"/>
        </w:rPr>
        <w:t>Visit the </w:t>
      </w:r>
      <w:hyperlink r:id="rId9" w:tgtFrame="_blank" w:history="1">
        <w:r w:rsidRPr="00C74946">
          <w:rPr>
            <w:rStyle w:val="Hyperlink"/>
            <w:rFonts w:ascii="Helvetica" w:hAnsi="Helvetica" w:cs="Helvetica"/>
          </w:rPr>
          <w:t>DoS check</w:t>
        </w:r>
        <w:r w:rsidRPr="00C74946">
          <w:rPr>
            <w:rStyle w:val="Hyperlink"/>
            <w:rFonts w:ascii="Helvetica" w:hAnsi="Helvetica" w:cs="Helvetica"/>
          </w:rPr>
          <w:t>e</w:t>
        </w:r>
        <w:r w:rsidRPr="00C74946">
          <w:rPr>
            <w:rStyle w:val="Hyperlink"/>
            <w:rFonts w:ascii="Helvetica" w:hAnsi="Helvetica" w:cs="Helvetica"/>
          </w:rPr>
          <w:t>r website</w:t>
        </w:r>
      </w:hyperlink>
      <w:r w:rsidRPr="00C74946">
        <w:rPr>
          <w:rFonts w:ascii="Helvetica" w:hAnsi="Helvetica" w:cs="Helvetica"/>
        </w:rPr>
        <w:t>.</w:t>
      </w:r>
    </w:p>
    <w:p w:rsidR="00C74946" w:rsidRPr="00C74946" w:rsidRDefault="00C74946" w:rsidP="00C74946">
      <w:pPr>
        <w:numPr>
          <w:ilvl w:val="0"/>
          <w:numId w:val="5"/>
        </w:numPr>
        <w:spacing w:before="100" w:beforeAutospacing="1" w:after="100" w:afterAutospacing="1"/>
        <w:jc w:val="both"/>
        <w:rPr>
          <w:rFonts w:ascii="Helvetica" w:hAnsi="Helvetica" w:cs="Helvetica"/>
        </w:rPr>
      </w:pPr>
      <w:r w:rsidRPr="00C74946">
        <w:rPr>
          <w:rFonts w:ascii="Helvetica" w:hAnsi="Helvetica" w:cs="Helvetica"/>
        </w:rPr>
        <w:t>Enter either your ODS code (F code), postcode or pharmacy name to search for your pharmacy. Not all pharmacy DoS profiles are linked to their ODS code currently. Therefore even if a profile comes up for your pharmacy when you search by ODS code, you should also search for other profiles for your pharmacy using the pharmacy’s postcode and pharmacy name as your DoS entry may be made up of more than one profile (e.g. if you offer an urgent medicines service, minor ailments scheme etc. then your pharmacy will have a separate DoS profile detailing this).</w:t>
      </w:r>
    </w:p>
    <w:p w:rsidR="00C74946" w:rsidRPr="00C74946" w:rsidRDefault="00C74946" w:rsidP="00C74946">
      <w:pPr>
        <w:numPr>
          <w:ilvl w:val="0"/>
          <w:numId w:val="5"/>
        </w:numPr>
        <w:spacing w:before="100" w:beforeAutospacing="1" w:after="100" w:afterAutospacing="1"/>
        <w:jc w:val="both"/>
        <w:rPr>
          <w:rFonts w:ascii="Helvetica" w:hAnsi="Helvetica" w:cs="Helvetica"/>
        </w:rPr>
      </w:pPr>
      <w:r w:rsidRPr="00C74946">
        <w:rPr>
          <w:rFonts w:ascii="Helvetica" w:hAnsi="Helvetica" w:cs="Helvetica"/>
        </w:rPr>
        <w:t>If you cannot find your pharmacy after searching using all three fields, please email </w:t>
      </w:r>
      <w:hyperlink r:id="rId10" w:tgtFrame="_blank" w:history="1">
        <w:r w:rsidRPr="00C74946">
          <w:rPr>
            <w:rStyle w:val="Hyperlink"/>
            <w:rFonts w:ascii="Helvetica" w:hAnsi="Helvetica" w:cs="Helvetica"/>
          </w:rPr>
          <w:t>england.communitypharmacy@nhs.net</w:t>
        </w:r>
      </w:hyperlink>
      <w:r w:rsidRPr="00C74946">
        <w:rPr>
          <w:rFonts w:ascii="Helvetica" w:hAnsi="Helvetica" w:cs="Helvetica"/>
        </w:rPr>
        <w:t> with ‘DoS’ in the title, for further assistance.</w:t>
      </w:r>
    </w:p>
    <w:p w:rsidR="00C74946" w:rsidRPr="00C74946" w:rsidRDefault="00C74946" w:rsidP="00C74946">
      <w:pPr>
        <w:numPr>
          <w:ilvl w:val="0"/>
          <w:numId w:val="5"/>
        </w:numPr>
        <w:spacing w:before="100" w:beforeAutospacing="1" w:after="100" w:afterAutospacing="1"/>
        <w:jc w:val="both"/>
        <w:rPr>
          <w:rFonts w:ascii="Helvetica" w:hAnsi="Helvetica" w:cs="Helvetica"/>
        </w:rPr>
      </w:pPr>
      <w:r w:rsidRPr="00C74946">
        <w:rPr>
          <w:rFonts w:ascii="Helvetica" w:hAnsi="Helvetica" w:cs="Helvetica"/>
        </w:rPr>
        <w:t>Click on the profile for your pharmacy or one of the profiles if more than one is listed for your pharmacy.</w:t>
      </w:r>
    </w:p>
    <w:p w:rsidR="00C74946" w:rsidRPr="00C74946" w:rsidRDefault="00C74946" w:rsidP="00C74946">
      <w:pPr>
        <w:numPr>
          <w:ilvl w:val="0"/>
          <w:numId w:val="5"/>
        </w:numPr>
        <w:spacing w:before="100" w:beforeAutospacing="1" w:after="100" w:afterAutospacing="1"/>
        <w:jc w:val="both"/>
        <w:rPr>
          <w:rFonts w:ascii="Helvetica" w:hAnsi="Helvetica" w:cs="Helvetica"/>
        </w:rPr>
      </w:pPr>
      <w:r w:rsidRPr="00C74946">
        <w:rPr>
          <w:rFonts w:ascii="Helvetica" w:hAnsi="Helvetica" w:cs="Helvetica"/>
        </w:rPr>
        <w:t>Check that the information displayed for your pharmacy is accurate.</w:t>
      </w:r>
    </w:p>
    <w:p w:rsidR="00C74946" w:rsidRPr="00C74946" w:rsidRDefault="00C74946" w:rsidP="00C74946">
      <w:pPr>
        <w:numPr>
          <w:ilvl w:val="0"/>
          <w:numId w:val="5"/>
        </w:numPr>
        <w:spacing w:before="100" w:beforeAutospacing="1" w:after="100" w:afterAutospacing="1"/>
        <w:jc w:val="both"/>
        <w:rPr>
          <w:rFonts w:ascii="Helvetica" w:hAnsi="Helvetica" w:cs="Helvetica"/>
        </w:rPr>
      </w:pPr>
      <w:r w:rsidRPr="00C74946">
        <w:rPr>
          <w:rFonts w:ascii="Helvetica" w:hAnsi="Helvetica" w:cs="Helvetica"/>
        </w:rPr>
        <w:t>Make a note of any inaccuracies and keep this information. Your local NHS 111 DoS Lead will be in contact for this information at a later date.</w:t>
      </w:r>
    </w:p>
    <w:p w:rsidR="00C74946" w:rsidRPr="00C74946" w:rsidRDefault="00C74946" w:rsidP="00C74946">
      <w:pPr>
        <w:numPr>
          <w:ilvl w:val="0"/>
          <w:numId w:val="5"/>
        </w:numPr>
        <w:spacing w:before="100" w:beforeAutospacing="1" w:after="100" w:afterAutospacing="1"/>
        <w:jc w:val="both"/>
        <w:rPr>
          <w:rFonts w:ascii="Helvetica" w:hAnsi="Helvetica" w:cs="Helvetica"/>
        </w:rPr>
      </w:pPr>
      <w:r w:rsidRPr="00C74946">
        <w:rPr>
          <w:rFonts w:ascii="Helvetica" w:hAnsi="Helvetica" w:cs="Helvetica"/>
        </w:rPr>
        <w:lastRenderedPageBreak/>
        <w:t>If there is more than one profile listed for your pharmacy you should repeat steps 4-6  for each profile listed.</w:t>
      </w:r>
    </w:p>
    <w:p w:rsidR="00C74946" w:rsidRPr="00C74946" w:rsidRDefault="00C74946" w:rsidP="00C74946">
      <w:pPr>
        <w:numPr>
          <w:ilvl w:val="0"/>
          <w:numId w:val="5"/>
        </w:numPr>
        <w:spacing w:before="100" w:beforeAutospacing="1" w:after="100" w:afterAutospacing="1"/>
        <w:jc w:val="both"/>
        <w:rPr>
          <w:rFonts w:ascii="Helvetica" w:hAnsi="Helvetica" w:cs="Helvetica"/>
        </w:rPr>
      </w:pPr>
      <w:r w:rsidRPr="00C74946">
        <w:rPr>
          <w:rFonts w:ascii="Helvetica" w:hAnsi="Helvetica" w:cs="Helvetica"/>
        </w:rPr>
        <w:t>The </w:t>
      </w:r>
      <w:hyperlink r:id="rId11" w:tgtFrame="_blank" w:history="1">
        <w:r w:rsidRPr="00C74946">
          <w:rPr>
            <w:rStyle w:val="Hyperlink"/>
            <w:rFonts w:ascii="Helvetica" w:hAnsi="Helvetica" w:cs="Helvetica"/>
          </w:rPr>
          <w:t>survey form</w:t>
        </w:r>
      </w:hyperlink>
      <w:r w:rsidRPr="00C74946">
        <w:rPr>
          <w:rFonts w:ascii="Helvetica" w:hAnsi="Helvetica" w:cs="Helvetica"/>
        </w:rPr>
        <w:t> must then be completed. </w:t>
      </w:r>
      <w:r w:rsidRPr="00C74946">
        <w:rPr>
          <w:rStyle w:val="Strong"/>
          <w:rFonts w:ascii="Helvetica" w:hAnsi="Helvetica" w:cs="Helvetica"/>
        </w:rPr>
        <w:t>Please note, even if your DoS entry is up to date, you will still need to complete the survey form to confirm you have reviewed your DoS entry.</w:t>
      </w:r>
      <w:r w:rsidRPr="00C74946">
        <w:rPr>
          <w:rFonts w:ascii="Helvetica" w:hAnsi="Helvetica" w:cs="Helvetica"/>
        </w:rPr>
        <w:t> The results of the survey will inform your local NHS 111 DoS Lead that you have checked your DoS entry and will let them know where changes need to be made.</w:t>
      </w:r>
    </w:p>
    <w:p w:rsidR="00C74946" w:rsidRPr="00C74946" w:rsidRDefault="00C74946" w:rsidP="00C74946">
      <w:pPr>
        <w:numPr>
          <w:ilvl w:val="0"/>
          <w:numId w:val="5"/>
        </w:numPr>
        <w:spacing w:before="100" w:beforeAutospacing="1" w:after="100" w:afterAutospacing="1"/>
        <w:jc w:val="both"/>
        <w:rPr>
          <w:rFonts w:ascii="Helvetica" w:hAnsi="Helvetica" w:cs="Helvetica"/>
        </w:rPr>
      </w:pPr>
      <w:r w:rsidRPr="00C74946">
        <w:rPr>
          <w:rFonts w:ascii="Helvetica" w:hAnsi="Helvetica" w:cs="Helvetica"/>
        </w:rPr>
        <w:t>Once the survey form has been completed, you will receive a confirmation email which should be retained as evidence that this quality criterion has been met.</w:t>
      </w:r>
    </w:p>
    <w:p w:rsidR="00C74946" w:rsidRDefault="00C74946" w:rsidP="00C74946">
      <w:pPr>
        <w:jc w:val="both"/>
        <w:rPr>
          <w:rFonts w:ascii="Helvetica" w:hAnsi="Helvetica" w:cs="Helvetica"/>
        </w:rPr>
      </w:pPr>
      <w:r w:rsidRPr="00C74946">
        <w:rPr>
          <w:rFonts w:ascii="Helvetica" w:hAnsi="Helvetica" w:cs="Helvetica"/>
        </w:rPr>
        <w:t>Although the quality criterion states ‘On the day of the review, the pharmacy’s NHS 111 Directory of Services entry is up to date’ NHS England has confirmed that as long as the above process is followed, contractors will meet the quality criterion for the April review point even if changes are not made to a pharmacy’s DoS entry by the April review point.</w:t>
      </w:r>
    </w:p>
    <w:p w:rsidR="00C74946" w:rsidRPr="00C74946" w:rsidRDefault="00C74946" w:rsidP="00C74946">
      <w:pPr>
        <w:jc w:val="both"/>
        <w:rPr>
          <w:rFonts w:ascii="Helvetica" w:hAnsi="Helvetica" w:cs="Helvetica"/>
        </w:rPr>
      </w:pPr>
      <w:r w:rsidRPr="00C74946">
        <w:rPr>
          <w:rFonts w:ascii="Helvetica" w:hAnsi="Helvetica" w:cs="Helvetica"/>
        </w:rPr>
        <w:br/>
        <w:t>Local NHS 111 DoS leads are developing systems locally to improve how updates to the DoS are made. Local DoS leads will communicate with contractors separately about this after the declaration period for the April review point closes. </w:t>
      </w:r>
    </w:p>
    <w:p w:rsidR="00833AA1" w:rsidRPr="00C74946" w:rsidRDefault="00833AA1" w:rsidP="00C74946">
      <w:pPr>
        <w:spacing w:line="360" w:lineRule="auto"/>
        <w:jc w:val="both"/>
        <w:rPr>
          <w:rStyle w:val="Strong"/>
          <w:rFonts w:ascii="Helvetica" w:hAnsi="Helvetica" w:cs="Helvetica"/>
          <w:b w:val="0"/>
          <w:iCs/>
          <w:color w:val="202020"/>
        </w:rPr>
      </w:pPr>
    </w:p>
    <w:p w:rsidR="00833AA1" w:rsidRDefault="00833AA1" w:rsidP="002B29D1">
      <w:pPr>
        <w:spacing w:line="360" w:lineRule="auto"/>
        <w:jc w:val="both"/>
        <w:rPr>
          <w:rStyle w:val="Strong"/>
          <w:rFonts w:ascii="Helvetica" w:hAnsi="Helvetica" w:cs="Helvetica"/>
          <w:i/>
          <w:iCs/>
          <w:color w:val="202020"/>
        </w:rPr>
      </w:pPr>
    </w:p>
    <w:p w:rsidR="00833AA1" w:rsidRDefault="00833AA1" w:rsidP="002B29D1">
      <w:pPr>
        <w:spacing w:line="360" w:lineRule="auto"/>
        <w:jc w:val="both"/>
        <w:rPr>
          <w:rStyle w:val="Strong"/>
          <w:rFonts w:ascii="Helvetica" w:hAnsi="Helvetica" w:cs="Helvetica"/>
          <w:i/>
          <w:iCs/>
          <w:color w:val="202020"/>
        </w:rPr>
      </w:pPr>
    </w:p>
    <w:p w:rsidR="00FD512E" w:rsidRDefault="00FD512E" w:rsidP="000B336F">
      <w:pPr>
        <w:spacing w:line="360" w:lineRule="auto"/>
        <w:jc w:val="both"/>
        <w:rPr>
          <w:rStyle w:val="Strong"/>
          <w:rFonts w:ascii="Helvetica" w:hAnsi="Helvetica" w:cs="Helvetica"/>
          <w:b w:val="0"/>
          <w:iCs/>
          <w:color w:val="202020"/>
        </w:rPr>
      </w:pPr>
    </w:p>
    <w:p w:rsidR="000B336F" w:rsidRPr="00510B6E" w:rsidRDefault="00833AA1" w:rsidP="00FD512E">
      <w:pPr>
        <w:spacing w:line="360" w:lineRule="auto"/>
        <w:jc w:val="center"/>
        <w:rPr>
          <w:rStyle w:val="Strong"/>
          <w:rFonts w:ascii="Helvetica" w:hAnsi="Helvetica" w:cs="Helvetica"/>
          <w:b w:val="0"/>
          <w:iCs/>
          <w:color w:val="202020"/>
        </w:rPr>
      </w:pPr>
      <w:r>
        <w:rPr>
          <w:rFonts w:ascii="Helvetica" w:hAnsi="Helvetica" w:cs="Helvetica"/>
          <w:bCs/>
          <w:iCs/>
          <w:noProof/>
          <w:color w:val="202020"/>
        </w:rPr>
        <w:drawing>
          <wp:inline distT="0" distB="0" distL="0" distR="0">
            <wp:extent cx="1298820" cy="2083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 logo.jpg"/>
                    <pic:cNvPicPr/>
                  </pic:nvPicPr>
                  <pic:blipFill>
                    <a:blip r:embed="rId12">
                      <a:extLst>
                        <a:ext uri="{28A0092B-C50C-407E-A947-70E740481C1C}">
                          <a14:useLocalDpi xmlns:a14="http://schemas.microsoft.com/office/drawing/2010/main" val="0"/>
                        </a:ext>
                      </a:extLst>
                    </a:blip>
                    <a:stretch>
                      <a:fillRect/>
                    </a:stretch>
                  </pic:blipFill>
                  <pic:spPr>
                    <a:xfrm>
                      <a:off x="0" y="0"/>
                      <a:ext cx="1303444" cy="2091401"/>
                    </a:xfrm>
                    <a:prstGeom prst="rect">
                      <a:avLst/>
                    </a:prstGeom>
                  </pic:spPr>
                </pic:pic>
              </a:graphicData>
            </a:graphic>
          </wp:inline>
        </w:drawing>
      </w:r>
    </w:p>
    <w:sectPr w:rsidR="000B336F" w:rsidRPr="00510B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AB" w:rsidRDefault="00E514AB" w:rsidP="0090198D">
      <w:r>
        <w:separator/>
      </w:r>
    </w:p>
  </w:endnote>
  <w:endnote w:type="continuationSeparator" w:id="0">
    <w:p w:rsidR="00E514AB" w:rsidRDefault="00E514AB" w:rsidP="009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718"/>
      <w:docPartObj>
        <w:docPartGallery w:val="Page Numbers (Bottom of Page)"/>
        <w:docPartUnique/>
      </w:docPartObj>
    </w:sdtPr>
    <w:sdtEndPr>
      <w:rPr>
        <w:noProof/>
      </w:rPr>
    </w:sdtEndPr>
    <w:sdtContent>
      <w:p w:rsidR="0090198D" w:rsidRDefault="0090198D">
        <w:pPr>
          <w:pStyle w:val="Footer"/>
          <w:jc w:val="center"/>
        </w:pPr>
        <w:r>
          <w:fldChar w:fldCharType="begin"/>
        </w:r>
        <w:r>
          <w:instrText xml:space="preserve"> PAGE   \* MERGEFORMAT </w:instrText>
        </w:r>
        <w:r>
          <w:fldChar w:fldCharType="separate"/>
        </w:r>
        <w:r w:rsidR="0042430D">
          <w:rPr>
            <w:noProof/>
          </w:rPr>
          <w:t>2</w:t>
        </w:r>
        <w:r>
          <w:rPr>
            <w:noProof/>
          </w:rPr>
          <w:fldChar w:fldCharType="end"/>
        </w:r>
      </w:p>
    </w:sdtContent>
  </w:sdt>
  <w:p w:rsidR="0090198D" w:rsidRDefault="0090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AB" w:rsidRDefault="00E514AB" w:rsidP="0090198D">
      <w:r>
        <w:separator/>
      </w:r>
    </w:p>
  </w:footnote>
  <w:footnote w:type="continuationSeparator" w:id="0">
    <w:p w:rsidR="00E514AB" w:rsidRDefault="00E514AB" w:rsidP="0090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4F8"/>
    <w:multiLevelType w:val="hybridMultilevel"/>
    <w:tmpl w:val="4A52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582B44"/>
    <w:multiLevelType w:val="hybridMultilevel"/>
    <w:tmpl w:val="1708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A3B49"/>
    <w:multiLevelType w:val="multilevel"/>
    <w:tmpl w:val="5C24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850B09"/>
    <w:multiLevelType w:val="multilevel"/>
    <w:tmpl w:val="13FA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ED4D74"/>
    <w:multiLevelType w:val="multilevel"/>
    <w:tmpl w:val="2318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0B336F"/>
    <w:rsid w:val="000E3BCA"/>
    <w:rsid w:val="001759F0"/>
    <w:rsid w:val="00195EBB"/>
    <w:rsid w:val="001B7888"/>
    <w:rsid w:val="001E146A"/>
    <w:rsid w:val="001F3E40"/>
    <w:rsid w:val="00265F8C"/>
    <w:rsid w:val="002B29D1"/>
    <w:rsid w:val="002F3F36"/>
    <w:rsid w:val="0042430D"/>
    <w:rsid w:val="00510B6E"/>
    <w:rsid w:val="005347FF"/>
    <w:rsid w:val="005B1325"/>
    <w:rsid w:val="005C336E"/>
    <w:rsid w:val="0080633A"/>
    <w:rsid w:val="00833AA1"/>
    <w:rsid w:val="008A0E11"/>
    <w:rsid w:val="008A6CE0"/>
    <w:rsid w:val="008D61C6"/>
    <w:rsid w:val="0090198D"/>
    <w:rsid w:val="00A2172E"/>
    <w:rsid w:val="00A356A7"/>
    <w:rsid w:val="00A80E28"/>
    <w:rsid w:val="00B878CB"/>
    <w:rsid w:val="00C503C8"/>
    <w:rsid w:val="00C74946"/>
    <w:rsid w:val="00DB5E26"/>
    <w:rsid w:val="00E514AB"/>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 w:type="character" w:styleId="FollowedHyperlink">
    <w:name w:val="FollowedHyperlink"/>
    <w:basedOn w:val="DefaultParagraphFont"/>
    <w:uiPriority w:val="99"/>
    <w:semiHidden/>
    <w:unhideWhenUsed/>
    <w:rsid w:val="00C749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 w:type="character" w:styleId="FollowedHyperlink">
    <w:name w:val="FollowedHyperlink"/>
    <w:basedOn w:val="DefaultParagraphFont"/>
    <w:uiPriority w:val="99"/>
    <w:semiHidden/>
    <w:unhideWhenUsed/>
    <w:rsid w:val="00C74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90">
      <w:bodyDiv w:val="1"/>
      <w:marLeft w:val="0"/>
      <w:marRight w:val="0"/>
      <w:marTop w:val="0"/>
      <w:marBottom w:val="0"/>
      <w:divBdr>
        <w:top w:val="none" w:sz="0" w:space="0" w:color="auto"/>
        <w:left w:val="none" w:sz="0" w:space="0" w:color="auto"/>
        <w:bottom w:val="none" w:sz="0" w:space="0" w:color="auto"/>
        <w:right w:val="none" w:sz="0" w:space="0" w:color="auto"/>
      </w:divBdr>
    </w:div>
    <w:div w:id="332534509">
      <w:bodyDiv w:val="1"/>
      <w:marLeft w:val="0"/>
      <w:marRight w:val="0"/>
      <w:marTop w:val="0"/>
      <w:marBottom w:val="0"/>
      <w:divBdr>
        <w:top w:val="none" w:sz="0" w:space="0" w:color="auto"/>
        <w:left w:val="none" w:sz="0" w:space="0" w:color="auto"/>
        <w:bottom w:val="none" w:sz="0" w:space="0" w:color="auto"/>
        <w:right w:val="none" w:sz="0" w:space="0" w:color="auto"/>
      </w:divBdr>
    </w:div>
    <w:div w:id="398407698">
      <w:bodyDiv w:val="1"/>
      <w:marLeft w:val="0"/>
      <w:marRight w:val="0"/>
      <w:marTop w:val="0"/>
      <w:marBottom w:val="0"/>
      <w:divBdr>
        <w:top w:val="none" w:sz="0" w:space="0" w:color="auto"/>
        <w:left w:val="none" w:sz="0" w:space="0" w:color="auto"/>
        <w:bottom w:val="none" w:sz="0" w:space="0" w:color="auto"/>
        <w:right w:val="none" w:sz="0" w:space="0" w:color="auto"/>
      </w:divBdr>
      <w:divsChild>
        <w:div w:id="187063578">
          <w:marLeft w:val="0"/>
          <w:marRight w:val="0"/>
          <w:marTop w:val="0"/>
          <w:marBottom w:val="0"/>
          <w:divBdr>
            <w:top w:val="none" w:sz="0" w:space="0" w:color="auto"/>
            <w:left w:val="none" w:sz="0" w:space="0" w:color="auto"/>
            <w:bottom w:val="none" w:sz="0" w:space="0" w:color="auto"/>
            <w:right w:val="none" w:sz="0" w:space="0" w:color="auto"/>
          </w:divBdr>
        </w:div>
        <w:div w:id="399403026">
          <w:marLeft w:val="0"/>
          <w:marRight w:val="0"/>
          <w:marTop w:val="0"/>
          <w:marBottom w:val="0"/>
          <w:divBdr>
            <w:top w:val="none" w:sz="0" w:space="0" w:color="auto"/>
            <w:left w:val="none" w:sz="0" w:space="0" w:color="auto"/>
            <w:bottom w:val="none" w:sz="0" w:space="0" w:color="auto"/>
            <w:right w:val="none" w:sz="0" w:space="0" w:color="auto"/>
          </w:divBdr>
        </w:div>
      </w:divsChild>
    </w:div>
    <w:div w:id="14697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nc.us7.list-manage1.com/track/click?u=86d41ab7fa4c7c2c5d7210782&amp;id=9253d379d2&amp;e=23fa56e09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land.communitypharmacy@nhs.net" TargetMode="External"/><Relationship Id="rId4" Type="http://schemas.openxmlformats.org/officeDocument/2006/relationships/settings" Target="settings.xml"/><Relationship Id="rId9" Type="http://schemas.openxmlformats.org/officeDocument/2006/relationships/hyperlink" Target="http://psnc.us7.list-manage.com/track/click?u=86d41ab7fa4c7c2c5d7210782&amp;id=be38a1a7e9&amp;e=23fa56e09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6</cp:revision>
  <cp:lastPrinted>2017-03-31T11:03:00Z</cp:lastPrinted>
  <dcterms:created xsi:type="dcterms:W3CDTF">2017-03-24T12:58:00Z</dcterms:created>
  <dcterms:modified xsi:type="dcterms:W3CDTF">2017-03-31T11:04:00Z</dcterms:modified>
</cp:coreProperties>
</file>